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D5B" w:rsidRPr="008113FD" w:rsidRDefault="001B7682" w:rsidP="00D47D5B">
      <w:pPr>
        <w:pStyle w:val="3GPPHeader"/>
        <w:spacing w:after="60"/>
        <w:rPr>
          <w:sz w:val="32"/>
          <w:szCs w:val="32"/>
          <w:highlight w:val="yellow"/>
          <w:lang w:val="en-US"/>
        </w:rPr>
      </w:pPr>
      <w:bookmarkStart w:id="0" w:name="_GoBack"/>
      <w:bookmarkEnd w:id="0"/>
      <w:r w:rsidRPr="00CE0424">
        <w:t>3GPP TSG-RAN WG</w:t>
      </w:r>
      <w:r>
        <w:t>2</w:t>
      </w:r>
      <w:r w:rsidRPr="00CE0424">
        <w:t xml:space="preserve"> #</w:t>
      </w:r>
      <w:r>
        <w:t>91</w:t>
      </w:r>
      <w:r w:rsidR="008113FD">
        <w:t>bis</w:t>
      </w:r>
      <w:r w:rsidR="00D47D5B" w:rsidRPr="008113FD">
        <w:rPr>
          <w:lang w:val="en-US"/>
        </w:rPr>
        <w:tab/>
      </w:r>
      <w:proofErr w:type="spellStart"/>
      <w:r w:rsidR="00D47D5B" w:rsidRPr="008113FD">
        <w:rPr>
          <w:sz w:val="32"/>
          <w:szCs w:val="32"/>
          <w:lang w:val="en-US"/>
        </w:rPr>
        <w:t>Tdoc</w:t>
      </w:r>
      <w:proofErr w:type="spellEnd"/>
      <w:r w:rsidR="00D47D5B" w:rsidRPr="008113FD">
        <w:rPr>
          <w:sz w:val="32"/>
          <w:szCs w:val="32"/>
          <w:lang w:val="en-US"/>
        </w:rPr>
        <w:t xml:space="preserve"> R2-15</w:t>
      </w:r>
      <w:r w:rsidR="001E5EA2">
        <w:rPr>
          <w:sz w:val="32"/>
          <w:szCs w:val="32"/>
          <w:lang w:val="en-US"/>
        </w:rPr>
        <w:t>4786</w:t>
      </w:r>
    </w:p>
    <w:p w:rsidR="001B7682" w:rsidRPr="00CE0424" w:rsidRDefault="008113FD" w:rsidP="001B7682">
      <w:pPr>
        <w:pStyle w:val="3GPPHeader"/>
      </w:pPr>
      <w:r>
        <w:t>Malmö</w:t>
      </w:r>
      <w:r w:rsidR="001B7682" w:rsidRPr="007730BD">
        <w:t xml:space="preserve">, </w:t>
      </w:r>
      <w:r>
        <w:t>Sweden</w:t>
      </w:r>
      <w:r w:rsidR="001B7682" w:rsidRPr="007730BD">
        <w:t xml:space="preserve">, </w:t>
      </w:r>
      <w:r>
        <w:t>5</w:t>
      </w:r>
      <w:r w:rsidR="001B7682" w:rsidRPr="007730BD">
        <w:rPr>
          <w:vertAlign w:val="superscript"/>
        </w:rPr>
        <w:t>th</w:t>
      </w:r>
      <w:r w:rsidR="001B7682" w:rsidRPr="007730BD">
        <w:t xml:space="preserve"> </w:t>
      </w:r>
      <w:r>
        <w:t>- 9</w:t>
      </w:r>
      <w:r w:rsidR="001B7682" w:rsidRPr="007730BD">
        <w:rPr>
          <w:vertAlign w:val="superscript"/>
        </w:rPr>
        <w:t>th</w:t>
      </w:r>
      <w:r w:rsidR="001B7682" w:rsidRPr="007730BD">
        <w:t xml:space="preserve"> </w:t>
      </w:r>
      <w:r>
        <w:t>October</w:t>
      </w:r>
      <w:r w:rsidR="001B7682" w:rsidRPr="007730BD">
        <w:t xml:space="preserve"> 2015</w:t>
      </w:r>
    </w:p>
    <w:p w:rsidR="00E90E49" w:rsidRPr="001B7682" w:rsidRDefault="00E90E49" w:rsidP="00357380">
      <w:pPr>
        <w:pStyle w:val="3GPPHeader"/>
      </w:pPr>
    </w:p>
    <w:p w:rsidR="00E90E49" w:rsidRPr="006A3B29" w:rsidRDefault="00E90E49" w:rsidP="00311702">
      <w:pPr>
        <w:pStyle w:val="3GPPHeader"/>
        <w:rPr>
          <w:sz w:val="22"/>
          <w:szCs w:val="22"/>
          <w:lang w:val="en-US"/>
        </w:rPr>
      </w:pPr>
      <w:r w:rsidRPr="006A3B29">
        <w:rPr>
          <w:sz w:val="22"/>
          <w:szCs w:val="22"/>
          <w:lang w:val="en-US"/>
        </w:rPr>
        <w:t>Agenda Item:</w:t>
      </w:r>
      <w:r w:rsidRPr="006A3B29">
        <w:rPr>
          <w:sz w:val="22"/>
          <w:szCs w:val="22"/>
          <w:lang w:val="en-US"/>
        </w:rPr>
        <w:tab/>
      </w:r>
      <w:r w:rsidR="00FF235E" w:rsidRPr="0010223A">
        <w:rPr>
          <w:sz w:val="22"/>
          <w:szCs w:val="22"/>
          <w:lang w:val="en-US"/>
        </w:rPr>
        <w:t>7.4.</w:t>
      </w:r>
      <w:r w:rsidR="00613CAB" w:rsidRPr="0010223A">
        <w:rPr>
          <w:sz w:val="22"/>
          <w:szCs w:val="22"/>
          <w:lang w:val="en-US"/>
        </w:rPr>
        <w:t>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3D2C28" w:rsidRPr="006A3B29">
        <w:rPr>
          <w:sz w:val="22"/>
          <w:szCs w:val="22"/>
        </w:rPr>
        <w:t xml:space="preserve">SIB </w:t>
      </w:r>
      <w:r w:rsidR="00120F06">
        <w:rPr>
          <w:sz w:val="22"/>
          <w:szCs w:val="22"/>
        </w:rPr>
        <w:t xml:space="preserve">scheduling </w:t>
      </w:r>
      <w:r w:rsidR="003D2C28" w:rsidRPr="006A3B29">
        <w:rPr>
          <w:sz w:val="22"/>
          <w:szCs w:val="22"/>
        </w:rPr>
        <w:t>for Rel-13 low complexity and coverage enhanced UEs</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1B7F">
        <w:rPr>
          <w:sz w:val="22"/>
          <w:szCs w:val="22"/>
        </w:rPr>
        <w:t>Discussion, Decision</w:t>
      </w:r>
    </w:p>
    <w:p w:rsidR="00E90E49" w:rsidRPr="00CE0424" w:rsidRDefault="00E90E49" w:rsidP="00E90E49"/>
    <w:p w:rsidR="00E90E49" w:rsidRDefault="00E90E49" w:rsidP="00CE0424">
      <w:pPr>
        <w:pStyle w:val="Heading1"/>
      </w:pPr>
      <w:r w:rsidRPr="00CE0424">
        <w:t>Introduction</w:t>
      </w:r>
    </w:p>
    <w:p w:rsidR="00A06FE3" w:rsidRPr="006334A6" w:rsidRDefault="002B041E" w:rsidP="00FE1B3C">
      <w:pPr>
        <w:rPr>
          <w:lang w:val="en-US"/>
        </w:rPr>
      </w:pPr>
      <w:r>
        <w:rPr>
          <w:lang w:val="en-US"/>
        </w:rPr>
        <w:t xml:space="preserve">The Rel-13 work item on “Further LTE Physical Layer Enhancements for MTC” </w:t>
      </w:r>
      <w:r w:rsidR="002E01D6">
        <w:rPr>
          <w:lang w:val="en-US"/>
        </w:rPr>
        <w:fldChar w:fldCharType="begin"/>
      </w:r>
      <w:r w:rsidR="002E01D6">
        <w:rPr>
          <w:lang w:val="en-US"/>
        </w:rPr>
        <w:instrText xml:space="preserve"> REF _Ref410310040 \r \h </w:instrText>
      </w:r>
      <w:r w:rsidR="002E01D6">
        <w:rPr>
          <w:lang w:val="en-US"/>
        </w:rPr>
      </w:r>
      <w:r w:rsidR="002E01D6">
        <w:rPr>
          <w:lang w:val="en-US"/>
        </w:rPr>
        <w:fldChar w:fldCharType="separate"/>
      </w:r>
      <w:r w:rsidR="00394226">
        <w:rPr>
          <w:lang w:val="en-US"/>
        </w:rPr>
        <w:t>[1]</w:t>
      </w:r>
      <w:r w:rsidR="002E01D6">
        <w:rPr>
          <w:lang w:val="en-US"/>
        </w:rPr>
        <w:fldChar w:fldCharType="end"/>
      </w:r>
      <w:r w:rsidR="002E01D6">
        <w:rPr>
          <w:lang w:val="en-US"/>
        </w:rPr>
        <w:t xml:space="preserve"> </w:t>
      </w:r>
      <w:r>
        <w:rPr>
          <w:lang w:val="en-US"/>
        </w:rPr>
        <w:t xml:space="preserve">includes three main objectives: </w:t>
      </w:r>
      <w:r>
        <w:rPr>
          <w:kern w:val="2"/>
        </w:rPr>
        <w:t xml:space="preserve">(1) specify a </w:t>
      </w:r>
      <w:r w:rsidRPr="00365452">
        <w:t>new Rel-13 low complexity UE category for MTC operation</w:t>
      </w:r>
      <w:r>
        <w:t>, (2) achieve</w:t>
      </w:r>
      <w:r w:rsidRPr="00365452">
        <w:t xml:space="preserve"> LTE coverage improvement corresponding to 15 dB for FDD</w:t>
      </w:r>
      <w:r>
        <w:t>, and (3) minimize UE power consumption</w:t>
      </w:r>
      <w:r>
        <w:rPr>
          <w:lang w:val="en-US"/>
        </w:rPr>
        <w:t>. For the new low complexity UE, r</w:t>
      </w:r>
      <w:r w:rsidRPr="00272B4E">
        <w:rPr>
          <w:lang w:val="en-US"/>
        </w:rPr>
        <w:t>educed UE bandwidth of 1.4 MHz in downlink and uplink is considered as the most important</w:t>
      </w:r>
      <w:r>
        <w:rPr>
          <w:lang w:val="en-US"/>
        </w:rPr>
        <w:t xml:space="preserve"> complexity reduction technique.</w:t>
      </w:r>
    </w:p>
    <w:p w:rsidR="007A6B1D" w:rsidRDefault="00451FA2" w:rsidP="00FE1B3C">
      <w:pPr>
        <w:pStyle w:val="B1"/>
        <w:spacing w:after="120"/>
        <w:ind w:left="0" w:firstLine="0"/>
        <w:jc w:val="both"/>
      </w:pPr>
      <w:r>
        <w:t xml:space="preserve">In this </w:t>
      </w:r>
      <w:r w:rsidR="00A06FE3">
        <w:t>paper</w:t>
      </w:r>
      <w:r>
        <w:t xml:space="preserve"> we </w:t>
      </w:r>
      <w:r w:rsidR="003322D6">
        <w:t xml:space="preserve">continue to </w:t>
      </w:r>
      <w:r>
        <w:t xml:space="preserve">discuss the </w:t>
      </w:r>
      <w:r w:rsidR="006F5532">
        <w:t>system information</w:t>
      </w:r>
      <w:r>
        <w:t xml:space="preserve"> design for</w:t>
      </w:r>
      <w:r w:rsidR="0099375C">
        <w:t xml:space="preserve"> Rel-13 </w:t>
      </w:r>
      <w:r>
        <w:t>low-complexity</w:t>
      </w:r>
      <w:r w:rsidR="0099375C">
        <w:t xml:space="preserve"> </w:t>
      </w:r>
      <w:r>
        <w:t xml:space="preserve">and </w:t>
      </w:r>
      <w:r w:rsidR="00100619">
        <w:t>coverage enhanced</w:t>
      </w:r>
      <w:r>
        <w:t xml:space="preserve"> UEs</w:t>
      </w:r>
      <w:r w:rsidR="006F5532">
        <w:t xml:space="preserve"> (Rel-13 LC/</w:t>
      </w:r>
      <w:r w:rsidR="00100619">
        <w:t>CE</w:t>
      </w:r>
      <w:r w:rsidR="006F5532">
        <w:t xml:space="preserve"> UEs)</w:t>
      </w:r>
      <w:r w:rsidR="00FB2392">
        <w:t xml:space="preserve">, focusing on </w:t>
      </w:r>
      <w:r w:rsidR="00527B41">
        <w:t>SIB1bis</w:t>
      </w:r>
      <w:r w:rsidR="00FB2392">
        <w:t xml:space="preserve">/SI scheduling. </w:t>
      </w:r>
      <w:r w:rsidR="001163A5">
        <w:t xml:space="preserve">Note that the term </w:t>
      </w:r>
      <w:r w:rsidR="00527B41">
        <w:t>SIB1bis</w:t>
      </w:r>
      <w:r w:rsidR="001163A5">
        <w:t xml:space="preserve"> is used to refer to the new SIB1 introduced for Rel-13-LC/CE UEs.</w:t>
      </w:r>
    </w:p>
    <w:p w:rsidR="00394226" w:rsidRDefault="00394226" w:rsidP="006F5532">
      <w:pPr>
        <w:pStyle w:val="B1"/>
        <w:ind w:left="0" w:firstLine="0"/>
        <w:jc w:val="both"/>
      </w:pPr>
    </w:p>
    <w:p w:rsidR="00283910" w:rsidRPr="00283910" w:rsidRDefault="004000E8" w:rsidP="00283910">
      <w:pPr>
        <w:pStyle w:val="Heading1"/>
      </w:pPr>
      <w:bookmarkStart w:id="1" w:name="_Ref178064866"/>
      <w:r w:rsidRPr="00CE0424">
        <w:t>Discussion</w:t>
      </w:r>
      <w:bookmarkEnd w:id="1"/>
    </w:p>
    <w:p w:rsidR="0039532C" w:rsidRDefault="0039532C" w:rsidP="006E3DAB">
      <w:pPr>
        <w:pStyle w:val="Heading2"/>
        <w:jc w:val="both"/>
      </w:pPr>
      <w:bookmarkStart w:id="2" w:name="_Toc419292278"/>
      <w:bookmarkStart w:id="3" w:name="_Toc419292559"/>
      <w:bookmarkStart w:id="4" w:name="_Toc419292567"/>
      <w:bookmarkStart w:id="5" w:name="_Toc419292627"/>
      <w:bookmarkStart w:id="6" w:name="_Toc419292635"/>
      <w:bookmarkStart w:id="7" w:name="_Toc419292643"/>
      <w:bookmarkStart w:id="8" w:name="_Toc419292651"/>
      <w:bookmarkStart w:id="9" w:name="_Toc419292279"/>
      <w:bookmarkStart w:id="10" w:name="_Toc419292560"/>
      <w:bookmarkStart w:id="11" w:name="_Toc419292568"/>
      <w:bookmarkStart w:id="12" w:name="_Toc419292628"/>
      <w:bookmarkStart w:id="13" w:name="_Toc419292636"/>
      <w:bookmarkStart w:id="14" w:name="_Toc419292644"/>
      <w:bookmarkStart w:id="15" w:name="_Toc419292652"/>
      <w:bookmarkStart w:id="16" w:name="_Toc419292715"/>
      <w:bookmarkStart w:id="17" w:name="_Toc419453218"/>
      <w:bookmarkStart w:id="18" w:name="_Toc419292280"/>
      <w:bookmarkStart w:id="19" w:name="_Toc419292561"/>
      <w:bookmarkStart w:id="20" w:name="_Toc419292569"/>
      <w:bookmarkStart w:id="21" w:name="_Toc419292629"/>
      <w:bookmarkStart w:id="22" w:name="_Toc419292637"/>
      <w:bookmarkStart w:id="23" w:name="_Toc419292645"/>
      <w:bookmarkStart w:id="24" w:name="_Toc419292653"/>
      <w:bookmarkStart w:id="25" w:name="_Toc419292281"/>
      <w:bookmarkStart w:id="26" w:name="_Toc419292562"/>
      <w:bookmarkStart w:id="27" w:name="_Toc419292570"/>
      <w:bookmarkStart w:id="28" w:name="_Toc419292630"/>
      <w:bookmarkStart w:id="29" w:name="_Toc419292638"/>
      <w:bookmarkStart w:id="30" w:name="_Toc419292646"/>
      <w:bookmarkStart w:id="31" w:name="_Toc419292654"/>
      <w:bookmarkStart w:id="32" w:name="_Toc416436856"/>
      <w:bookmarkStart w:id="33" w:name="_Ref41869519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 xml:space="preserve">Scheduling of </w:t>
      </w:r>
      <w:bookmarkEnd w:id="33"/>
      <w:r w:rsidR="00527B41">
        <w:t>SIB1bis</w:t>
      </w:r>
    </w:p>
    <w:p w:rsidR="005842A2" w:rsidRPr="00CB0772" w:rsidRDefault="005842A2" w:rsidP="00092A9B">
      <w:pPr>
        <w:spacing w:before="240"/>
        <w:rPr>
          <w:b/>
          <w:i/>
        </w:rPr>
      </w:pPr>
      <w:r w:rsidRPr="00CB0772">
        <w:rPr>
          <w:b/>
          <w:i/>
        </w:rPr>
        <w:t>SI window &amp; SI periodicity</w:t>
      </w:r>
    </w:p>
    <w:p w:rsidR="00A15D68" w:rsidRDefault="00A15D68" w:rsidP="00FE1B3C">
      <w:r>
        <w:t xml:space="preserve">The transmission time and periodicity for </w:t>
      </w:r>
      <w:r w:rsidR="00527B41">
        <w:t>SIB1bis</w:t>
      </w:r>
      <w:r>
        <w:t xml:space="preserve"> can be fixed </w:t>
      </w:r>
      <w:r w:rsidR="001163A5">
        <w:t>in</w:t>
      </w:r>
      <w:r>
        <w:t xml:space="preserve"> the specification similar </w:t>
      </w:r>
      <w:r w:rsidR="009B778D">
        <w:t>to</w:t>
      </w:r>
      <w:r>
        <w:t xml:space="preserve"> legacy SIB1. Legacy SIB1</w:t>
      </w:r>
      <w:r w:rsidR="00D21E05">
        <w:t xml:space="preserve"> </w:t>
      </w:r>
      <w:r>
        <w:t xml:space="preserve">is sent with a periodicity of 80 ms when SFN mod 8 = 0 and is repeated when SFN </w:t>
      </w:r>
      <w:r w:rsidR="00F800A3">
        <w:t xml:space="preserve">mod 2 </w:t>
      </w:r>
      <w:r>
        <w:t xml:space="preserve">= </w:t>
      </w:r>
      <w:r w:rsidR="00F800A3">
        <w:t>0</w:t>
      </w:r>
      <w:r>
        <w:t xml:space="preserve">. </w:t>
      </w:r>
      <w:r w:rsidR="0059259B" w:rsidRPr="0059259B">
        <w:t>SIB1 is always sent in subframe 5</w:t>
      </w:r>
      <w:r w:rsidR="001E7E1F">
        <w:t xml:space="preserve"> and a different redundancy version (RV = 0</w:t>
      </w:r>
      <w:proofErr w:type="gramStart"/>
      <w:r w:rsidR="001E7E1F">
        <w:t>,1,2,3</w:t>
      </w:r>
      <w:proofErr w:type="gramEnd"/>
      <w:r w:rsidR="001E7E1F">
        <w:t>) is used for each repetition</w:t>
      </w:r>
      <w:r w:rsidR="0059259B" w:rsidRPr="0059259B">
        <w:t>.</w:t>
      </w:r>
      <w:r w:rsidR="0059259B">
        <w:t xml:space="preserve"> </w:t>
      </w:r>
      <w:r w:rsidR="00D21E05">
        <w:t>Although SIB1 is not</w:t>
      </w:r>
      <w:r w:rsidR="00F45D44">
        <w:t xml:space="preserve"> formally</w:t>
      </w:r>
      <w:r w:rsidR="00D21E05">
        <w:t xml:space="preserve"> said </w:t>
      </w:r>
      <w:r w:rsidR="00D53C98">
        <w:t xml:space="preserve">to </w:t>
      </w:r>
      <w:r w:rsidR="001E7E1F">
        <w:t>be transmitted wi</w:t>
      </w:r>
      <w:r w:rsidR="00D21E05">
        <w:t xml:space="preserve">thin an </w:t>
      </w:r>
      <w:r w:rsidR="00D53C98">
        <w:t xml:space="preserve">SI window, one can still interpret the four repetitions as being </w:t>
      </w:r>
      <w:r w:rsidR="009B19F9">
        <w:t xml:space="preserve">sent within an 80 ms SI </w:t>
      </w:r>
      <w:r w:rsidR="0059259B">
        <w:t>window.</w:t>
      </w:r>
      <w:r w:rsidR="00F45D44">
        <w:t xml:space="preserve"> As seen in</w:t>
      </w:r>
      <w:r w:rsidR="009B19F9">
        <w:t xml:space="preserve"> the figure below, both the SI</w:t>
      </w:r>
      <w:r w:rsidR="00CF7349">
        <w:t xml:space="preserve"> periodicity and SI </w:t>
      </w:r>
      <w:r w:rsidR="00F45D44">
        <w:t>window are 80 ms long.</w:t>
      </w:r>
    </w:p>
    <w:p w:rsidR="00F800A3" w:rsidRDefault="00F800A3" w:rsidP="006E3DAB"/>
    <w:p w:rsidR="00CF0D28" w:rsidRDefault="009B19F9" w:rsidP="00CF0D28">
      <w:pPr>
        <w:pStyle w:val="Observation"/>
        <w:ind w:left="1701" w:hanging="1701"/>
      </w:pPr>
      <w:bookmarkStart w:id="34" w:name="_Toc425256148"/>
      <w:bookmarkStart w:id="35" w:name="_Toc425257119"/>
      <w:bookmarkStart w:id="36" w:name="_Toc425259187"/>
      <w:bookmarkStart w:id="37" w:name="_Toc425259662"/>
      <w:bookmarkStart w:id="38" w:name="_Toc425259670"/>
      <w:bookmarkStart w:id="39" w:name="_Toc426708205"/>
      <w:bookmarkStart w:id="40" w:name="_Toc426713528"/>
      <w:bookmarkStart w:id="41" w:name="_Toc427045930"/>
      <w:bookmarkStart w:id="42" w:name="_Toc427317063"/>
      <w:bookmarkStart w:id="43" w:name="_Toc430965438"/>
      <w:bookmarkStart w:id="44" w:name="_Toc430973414"/>
      <w:r>
        <w:t>Legacy SIB1 uses an “SI periodicity” and “SI window” which are both set to 80 ms.</w:t>
      </w:r>
      <w:bookmarkEnd w:id="34"/>
      <w:bookmarkEnd w:id="35"/>
      <w:bookmarkEnd w:id="36"/>
      <w:bookmarkEnd w:id="37"/>
      <w:bookmarkEnd w:id="38"/>
      <w:bookmarkEnd w:id="39"/>
      <w:bookmarkEnd w:id="40"/>
      <w:bookmarkEnd w:id="41"/>
      <w:bookmarkEnd w:id="42"/>
      <w:bookmarkEnd w:id="43"/>
      <w:bookmarkEnd w:id="44"/>
    </w:p>
    <w:p w:rsidR="00CF0D28" w:rsidRDefault="00CF0D28" w:rsidP="006E3DAB"/>
    <w:p w:rsidR="00394226" w:rsidRDefault="00394226" w:rsidP="006E3DAB"/>
    <w:p w:rsidR="0059259B" w:rsidRDefault="009B19F9" w:rsidP="00F45D44">
      <w:pPr>
        <w:jc w:val="center"/>
      </w:pPr>
      <w:r>
        <w:object w:dxaOrig="6605" w:dyaOrig="2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39.5pt" o:ole="">
            <v:imagedata r:id="rId9" o:title=""/>
          </v:shape>
          <o:OLEObject Type="Embed" ProgID="Visio.Drawing.11" ShapeID="_x0000_i1025" DrawAspect="Content" ObjectID="_1504735514" r:id="rId10"/>
        </w:object>
      </w:r>
    </w:p>
    <w:p w:rsidR="00F45D44" w:rsidRDefault="00F45D44" w:rsidP="00F45D44">
      <w:pPr>
        <w:pStyle w:val="Caption"/>
      </w:pPr>
      <w:r w:rsidRPr="00CE0424">
        <w:t xml:space="preserve">Figure </w:t>
      </w:r>
      <w:r w:rsidRPr="00CE0424">
        <w:fldChar w:fldCharType="begin"/>
      </w:r>
      <w:r w:rsidRPr="00CE0424">
        <w:instrText xml:space="preserve"> SEQ Figure \* ARABIC </w:instrText>
      </w:r>
      <w:r w:rsidRPr="00CE0424">
        <w:fldChar w:fldCharType="separate"/>
      </w:r>
      <w:r w:rsidR="00394226">
        <w:rPr>
          <w:noProof/>
        </w:rPr>
        <w:t>1</w:t>
      </w:r>
      <w:r w:rsidRPr="00CE0424">
        <w:fldChar w:fldCharType="end"/>
      </w:r>
      <w:r w:rsidRPr="00CE0424">
        <w:t xml:space="preserve">: </w:t>
      </w:r>
      <w:r>
        <w:t>Legacy SIB1 transmission in time domain</w:t>
      </w:r>
    </w:p>
    <w:p w:rsidR="004262C3" w:rsidRDefault="004262C3" w:rsidP="00A76D9F">
      <w:pPr>
        <w:spacing w:after="240"/>
      </w:pPr>
      <w:r>
        <w:t xml:space="preserve">When it comes to achieving the required coverage </w:t>
      </w:r>
      <w:r w:rsidR="00FC08E9">
        <w:t>enhancements</w:t>
      </w:r>
      <w:r>
        <w:t xml:space="preserve">, the same </w:t>
      </w:r>
      <w:r w:rsidR="009E3E3C">
        <w:t>options</w:t>
      </w:r>
      <w:r w:rsidR="007B4977">
        <w:t xml:space="preserve"> </w:t>
      </w:r>
      <w:r>
        <w:t>that were discussed for SI messages can also be consi</w:t>
      </w:r>
      <w:r w:rsidR="00A76D9F">
        <w:t xml:space="preserve">dered for </w:t>
      </w:r>
      <w:r w:rsidR="00527B41">
        <w:t>SIB1bis</w:t>
      </w:r>
      <w:r w:rsidR="00A76D9F">
        <w:t>:</w:t>
      </w:r>
    </w:p>
    <w:p w:rsidR="00A76D9F" w:rsidRDefault="00A76D9F" w:rsidP="00A76D9F">
      <w:pPr>
        <w:pStyle w:val="B1"/>
        <w:numPr>
          <w:ilvl w:val="0"/>
          <w:numId w:val="25"/>
        </w:numPr>
        <w:jc w:val="both"/>
      </w:pPr>
      <w:r>
        <w:t>UE performs soft combining of repetitions within a single SI window (legacy behaviour)</w:t>
      </w:r>
    </w:p>
    <w:p w:rsidR="00A76D9F" w:rsidRDefault="00A76D9F" w:rsidP="00A76D9F">
      <w:pPr>
        <w:pStyle w:val="B1"/>
        <w:numPr>
          <w:ilvl w:val="0"/>
          <w:numId w:val="25"/>
        </w:numPr>
        <w:jc w:val="both"/>
      </w:pPr>
      <w:r>
        <w:t xml:space="preserve">UE performs soft combining of repetitions across multiple SI windows </w:t>
      </w:r>
    </w:p>
    <w:p w:rsidR="00FC5446" w:rsidRDefault="00113BE3" w:rsidP="006E3DAB">
      <w:r>
        <w:t>In</w:t>
      </w:r>
      <w:r w:rsidR="00FC5446">
        <w:t xml:space="preserve"> option</w:t>
      </w:r>
      <w:r>
        <w:t xml:space="preserve"> A</w:t>
      </w:r>
      <w:r w:rsidR="00FC5446">
        <w:t xml:space="preserve">, the SI window </w:t>
      </w:r>
      <w:r w:rsidR="00087FF7">
        <w:t xml:space="preserve">length </w:t>
      </w:r>
      <w:r w:rsidR="00FC5446">
        <w:t xml:space="preserve">must be </w:t>
      </w:r>
      <w:r w:rsidR="00087FF7">
        <w:t>selected to fit the number of repetitions for</w:t>
      </w:r>
      <w:r w:rsidR="00FC5446">
        <w:t xml:space="preserve"> the highest CE level. </w:t>
      </w:r>
      <w:r w:rsidR="00677BFC">
        <w:t>I</w:t>
      </w:r>
      <w:r w:rsidR="00087FF7">
        <w:t>t is highly unlikely that rare MIB spare bits will be used t</w:t>
      </w:r>
      <w:r w:rsidR="00677BFC">
        <w:t>o have a semi-dynamic SI window. Therefore</w:t>
      </w:r>
      <w:r w:rsidR="00087FF7">
        <w:t xml:space="preserve"> a fixed window length </w:t>
      </w:r>
      <w:r w:rsidR="007635E9">
        <w:t>must</w:t>
      </w:r>
      <w:r w:rsidR="00087FF7">
        <w:t xml:space="preserve"> be </w:t>
      </w:r>
      <w:r w:rsidR="00394226">
        <w:t xml:space="preserve">specified which is </w:t>
      </w:r>
      <w:r w:rsidR="00677BFC">
        <w:t xml:space="preserve">based on the highest possible number of repetitions </w:t>
      </w:r>
      <w:r w:rsidR="00394226">
        <w:t>for coverage enhancement</w:t>
      </w:r>
      <w:r w:rsidR="00FC5446">
        <w:t>.</w:t>
      </w:r>
    </w:p>
    <w:p w:rsidR="00482394" w:rsidRDefault="00113BE3" w:rsidP="00677BFC">
      <w:r>
        <w:t xml:space="preserve">In </w:t>
      </w:r>
      <w:r w:rsidR="00482394">
        <w:t>option</w:t>
      </w:r>
      <w:r>
        <w:t xml:space="preserve"> B</w:t>
      </w:r>
      <w:r w:rsidR="00482394">
        <w:t xml:space="preserve">, repetitions </w:t>
      </w:r>
      <w:r w:rsidR="00CC2C99">
        <w:t xml:space="preserve">are accumulated </w:t>
      </w:r>
      <w:r w:rsidR="00482394">
        <w:t xml:space="preserve">across </w:t>
      </w:r>
      <w:r>
        <w:t>“</w:t>
      </w:r>
      <w:r w:rsidR="00482394">
        <w:t>SI windows</w:t>
      </w:r>
      <w:r>
        <w:t>”</w:t>
      </w:r>
      <w:r w:rsidR="00E40E08">
        <w:t xml:space="preserve"> (e.g. 80 ms)</w:t>
      </w:r>
      <w:r>
        <w:t>. For initial SI acquisition the UE would simply have t</w:t>
      </w:r>
      <w:r w:rsidR="00CC2C99">
        <w:t>o</w:t>
      </w:r>
      <w:r>
        <w:t xml:space="preserve"> </w:t>
      </w:r>
      <w:r w:rsidR="00677BFC">
        <w:t>make a re-attempt in the rare event that SI is updated at that point. This is exactly the same in option A, only somewhat less probable due to the longer window length.</w:t>
      </w:r>
      <w:r w:rsidR="007F23E2">
        <w:t xml:space="preserve"> </w:t>
      </w:r>
    </w:p>
    <w:p w:rsidR="008910C1" w:rsidRDefault="00C4433D" w:rsidP="00370DA0">
      <w:pPr>
        <w:spacing w:after="240"/>
      </w:pPr>
      <w:r>
        <w:t xml:space="preserve">To remain consistent with the approach </w:t>
      </w:r>
      <w:r w:rsidR="009E3E3C">
        <w:t>used</w:t>
      </w:r>
      <w:r>
        <w:t xml:space="preserve"> for SI messages, and to avoid signalling </w:t>
      </w:r>
      <w:r w:rsidR="00BC50CE">
        <w:t>additional</w:t>
      </w:r>
      <w:r>
        <w:t xml:space="preserve"> parameters </w:t>
      </w:r>
      <w:r w:rsidR="00BC50CE">
        <w:t xml:space="preserve">in the </w:t>
      </w:r>
      <w:r>
        <w:t xml:space="preserve">MIB, </w:t>
      </w:r>
      <w:r w:rsidR="008910C1">
        <w:t>or having to</w:t>
      </w:r>
      <w:r w:rsidR="00EA7B37">
        <w:t xml:space="preserve"> </w:t>
      </w:r>
      <w:r w:rsidR="00D7235B">
        <w:t xml:space="preserve">predict the highest possible number of repetitions </w:t>
      </w:r>
      <w:r w:rsidR="00CC2C99">
        <w:t>required</w:t>
      </w:r>
      <w:r w:rsidR="00D7235B">
        <w:t xml:space="preserve">, </w:t>
      </w:r>
      <w:r>
        <w:t xml:space="preserve">we suggest </w:t>
      </w:r>
      <w:r w:rsidR="009E3E3C">
        <w:t>adopting</w:t>
      </w:r>
      <w:r>
        <w:t xml:space="preserve"> </w:t>
      </w:r>
      <w:r w:rsidR="009E3E3C">
        <w:t xml:space="preserve">option </w:t>
      </w:r>
      <w:r w:rsidR="00850FB6">
        <w:t>B</w:t>
      </w:r>
      <w:r w:rsidR="00722891">
        <w:t xml:space="preserve"> </w:t>
      </w:r>
      <w:r w:rsidR="009E3E3C">
        <w:t xml:space="preserve">for </w:t>
      </w:r>
      <w:r w:rsidR="00527B41">
        <w:t>SIB1bis</w:t>
      </w:r>
      <w:r w:rsidR="009E3E3C">
        <w:t>.</w:t>
      </w:r>
    </w:p>
    <w:p w:rsidR="00770587" w:rsidRDefault="00770587" w:rsidP="00174C85">
      <w:pPr>
        <w:spacing w:after="0"/>
      </w:pPr>
    </w:p>
    <w:p w:rsidR="009E3E3C" w:rsidRDefault="009B778D" w:rsidP="006E3DAB">
      <w:pPr>
        <w:pStyle w:val="Proposal"/>
        <w:tabs>
          <w:tab w:val="clear" w:pos="8250"/>
        </w:tabs>
        <w:ind w:left="1701" w:hanging="1701"/>
      </w:pPr>
      <w:bookmarkStart w:id="45" w:name="_Toc425233860"/>
      <w:bookmarkStart w:id="46" w:name="_Toc425235809"/>
      <w:bookmarkStart w:id="47" w:name="_Toc425256151"/>
      <w:bookmarkStart w:id="48" w:name="_Toc425256334"/>
      <w:bookmarkStart w:id="49" w:name="_Toc425257120"/>
      <w:bookmarkStart w:id="50" w:name="_Toc425259192"/>
      <w:bookmarkStart w:id="51" w:name="_Toc425259221"/>
      <w:bookmarkStart w:id="52" w:name="_Toc425259307"/>
      <w:bookmarkStart w:id="53" w:name="_Toc425259663"/>
      <w:bookmarkStart w:id="54" w:name="_Toc425259671"/>
      <w:bookmarkStart w:id="55" w:name="_Toc426708209"/>
      <w:bookmarkStart w:id="56" w:name="_Toc426713530"/>
      <w:bookmarkStart w:id="57" w:name="_Toc427045933"/>
      <w:bookmarkStart w:id="58" w:name="_Toc427317067"/>
      <w:bookmarkStart w:id="59" w:name="_Toc430965447"/>
      <w:bookmarkStart w:id="60" w:name="_Toc430965554"/>
      <w:bookmarkStart w:id="61" w:name="_Toc430965564"/>
      <w:bookmarkStart w:id="62" w:name="_Toc430973417"/>
      <w:bookmarkStart w:id="63" w:name="_Toc430981428"/>
      <w:r>
        <w:t xml:space="preserve">Coverage enhancement for </w:t>
      </w:r>
      <w:r w:rsidR="00527B41">
        <w:t>SIB1bis</w:t>
      </w:r>
      <w:r w:rsidR="009E3E3C">
        <w:t xml:space="preserve"> is </w:t>
      </w:r>
      <w:r>
        <w:t xml:space="preserve">achieved by </w:t>
      </w:r>
      <w:r w:rsidR="00370DA0">
        <w:t xml:space="preserve">combining repetitions across multiple </w:t>
      </w:r>
      <w:r w:rsidR="008910C1">
        <w:t xml:space="preserve">legacy </w:t>
      </w:r>
      <w:r w:rsidR="00057838">
        <w:t xml:space="preserve">80 ms </w:t>
      </w:r>
      <w:r w:rsidR="00092A9B">
        <w:t>“</w:t>
      </w:r>
      <w:r w:rsidR="00370DA0">
        <w:t>SI windows</w:t>
      </w:r>
      <w:r w:rsidR="00092A9B">
        <w:t>”</w:t>
      </w:r>
      <w:r w:rsidR="000A331D">
        <w: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065E88">
        <w:t xml:space="preserve"> </w:t>
      </w:r>
    </w:p>
    <w:p w:rsidR="00770587" w:rsidRPr="00174C85" w:rsidRDefault="00770587" w:rsidP="00770587">
      <w:pPr>
        <w:spacing w:after="0"/>
        <w:rPr>
          <w:b/>
        </w:rPr>
      </w:pPr>
    </w:p>
    <w:p w:rsidR="00332427" w:rsidRPr="00CB0772" w:rsidRDefault="00332427" w:rsidP="00092A9B">
      <w:pPr>
        <w:spacing w:before="240"/>
        <w:rPr>
          <w:b/>
          <w:i/>
        </w:rPr>
      </w:pPr>
      <w:r w:rsidRPr="00CB0772">
        <w:rPr>
          <w:b/>
          <w:i/>
        </w:rPr>
        <w:t>Other scheduling parameters</w:t>
      </w:r>
    </w:p>
    <w:p w:rsidR="00370DA0" w:rsidRDefault="008A0A4B" w:rsidP="005A5ABF">
      <w:pPr>
        <w:spacing w:after="0"/>
      </w:pPr>
      <w:r>
        <w:t xml:space="preserve">Legacy </w:t>
      </w:r>
      <w:r w:rsidR="00D74734">
        <w:t>SIB1</w:t>
      </w:r>
      <w:r>
        <w:t xml:space="preserve"> uses fixed scheduling</w:t>
      </w:r>
      <w:r w:rsidR="00D74734">
        <w:t xml:space="preserve"> in the time domain </w:t>
      </w:r>
      <w:r>
        <w:t xml:space="preserve">but </w:t>
      </w:r>
      <w:r w:rsidR="00D74734">
        <w:t xml:space="preserve">the frequency </w:t>
      </w:r>
      <w:r w:rsidR="00CF7349">
        <w:t>location</w:t>
      </w:r>
      <w:r w:rsidR="00D74734">
        <w:t xml:space="preserve"> and MCS/</w:t>
      </w:r>
      <w:r w:rsidR="0051792F">
        <w:t xml:space="preserve">TBS is dynamically indicated via PDCCH. </w:t>
      </w:r>
      <w:r w:rsidR="00D74734">
        <w:t xml:space="preserve">Since it has been agreed that </w:t>
      </w:r>
      <w:r w:rsidR="0078128B">
        <w:t>M</w:t>
      </w:r>
      <w:r w:rsidR="00CC2C99">
        <w:t>-</w:t>
      </w:r>
      <w:r w:rsidR="00D74734">
        <w:t xml:space="preserve">PDCCH-less scheduling will be used for </w:t>
      </w:r>
      <w:r w:rsidR="00527B41">
        <w:t>SIB1bis</w:t>
      </w:r>
      <w:r w:rsidR="00D74734">
        <w:t xml:space="preserve">, </w:t>
      </w:r>
      <w:r>
        <w:t xml:space="preserve">scheduling parameters which cannot be fixed or pre-defined in the standard need to be provided in </w:t>
      </w:r>
      <w:r w:rsidR="00BC50CE">
        <w:t xml:space="preserve">the </w:t>
      </w:r>
      <w:r>
        <w:t>MIB.</w:t>
      </w:r>
    </w:p>
    <w:p w:rsidR="005A5ABF" w:rsidRDefault="005A5ABF" w:rsidP="005A5ABF">
      <w:pPr>
        <w:spacing w:after="0"/>
      </w:pPr>
    </w:p>
    <w:p w:rsidR="005A5ABF" w:rsidRDefault="005A5ABF" w:rsidP="005A5ABF">
      <w:pPr>
        <w:pStyle w:val="B1"/>
        <w:spacing w:after="0"/>
        <w:ind w:left="0" w:firstLine="0"/>
        <w:jc w:val="both"/>
      </w:pPr>
      <w:r>
        <w:t xml:space="preserve">It has already been agreed in both RAN1 and RAN2 that TBS will be indicated in </w:t>
      </w:r>
      <w:r w:rsidR="00BC50CE">
        <w:t xml:space="preserve">the </w:t>
      </w:r>
      <w:r>
        <w:t>MIB</w:t>
      </w:r>
      <w:r w:rsidR="0040456C">
        <w:t xml:space="preserve"> </w:t>
      </w:r>
      <w:r w:rsidR="0040456C">
        <w:fldChar w:fldCharType="begin"/>
      </w:r>
      <w:r w:rsidR="0040456C">
        <w:instrText xml:space="preserve"> REF _Ref425236122 \r \h </w:instrText>
      </w:r>
      <w:r w:rsidR="0040456C">
        <w:fldChar w:fldCharType="separate"/>
      </w:r>
      <w:r w:rsidR="00394226">
        <w:t>[8</w:t>
      </w:r>
      <w:proofErr w:type="gramStart"/>
      <w:r w:rsidR="00394226">
        <w:t>]</w:t>
      </w:r>
      <w:proofErr w:type="gramEnd"/>
      <w:r w:rsidR="0040456C">
        <w:fldChar w:fldCharType="end"/>
      </w:r>
      <w:r w:rsidR="0040456C">
        <w:fldChar w:fldCharType="begin"/>
      </w:r>
      <w:r w:rsidR="0040456C">
        <w:instrText xml:space="preserve"> REF _Ref425236441 \r \h </w:instrText>
      </w:r>
      <w:r w:rsidR="0040456C">
        <w:fldChar w:fldCharType="separate"/>
      </w:r>
      <w:r w:rsidR="00394226">
        <w:t>[10]</w:t>
      </w:r>
      <w:r w:rsidR="0040456C">
        <w:fldChar w:fldCharType="end"/>
      </w:r>
      <w:r>
        <w:t xml:space="preserve">. Currently, it appears that this is the only scheduling information that needs to be included in MIB. All other parameters are either fixed or derived based on </w:t>
      </w:r>
      <w:r w:rsidR="00BC50CE">
        <w:t xml:space="preserve">the </w:t>
      </w:r>
      <w:r>
        <w:t>existing information.</w:t>
      </w:r>
    </w:p>
    <w:p w:rsidR="005A5ABF" w:rsidRPr="005A5ABF" w:rsidRDefault="00BC50CE" w:rsidP="00174C85">
      <w:pPr>
        <w:pStyle w:val="B1"/>
        <w:spacing w:after="120"/>
        <w:ind w:left="0" w:firstLine="0"/>
        <w:jc w:val="both"/>
        <w:rPr>
          <w:i/>
        </w:rPr>
      </w:pPr>
      <w:r>
        <w:br w:type="page"/>
      </w:r>
      <w:r w:rsidR="005A5ABF" w:rsidRPr="005A5ABF">
        <w:rPr>
          <w:i/>
        </w:rPr>
        <w:lastRenderedPageBreak/>
        <w:t>Subframe pattern</w:t>
      </w:r>
    </w:p>
    <w:p w:rsidR="0018760E" w:rsidRDefault="00527B41" w:rsidP="005A5ABF">
      <w:pPr>
        <w:pStyle w:val="B1"/>
        <w:ind w:left="0" w:firstLine="0"/>
        <w:jc w:val="both"/>
      </w:pPr>
      <w:r>
        <w:t>SIB1bis</w:t>
      </w:r>
      <w:r w:rsidR="000636E1">
        <w:t xml:space="preserve"> can only be transmitted in subframes which are not configurable as MBSFN subframes, i.e. s</w:t>
      </w:r>
      <w:r w:rsidR="000636E1" w:rsidRPr="001E7E1F">
        <w:t>ubframes {0, 4, 5, 9} for FDD</w:t>
      </w:r>
      <w:r w:rsidR="000636E1">
        <w:t xml:space="preserve"> and </w:t>
      </w:r>
      <w:r w:rsidR="000636E1" w:rsidRPr="001E7E1F">
        <w:t>{0, 1, 5, 6}</w:t>
      </w:r>
      <w:r w:rsidR="000636E1">
        <w:t xml:space="preserve"> for TDD. RAN1 is currently discussing which subframe(s) to use for </w:t>
      </w:r>
      <w:r>
        <w:t>SIB1bis</w:t>
      </w:r>
      <w:r w:rsidR="000636E1">
        <w:t>.</w:t>
      </w:r>
      <w:r w:rsidR="00E54418">
        <w:t xml:space="preserve"> </w:t>
      </w:r>
      <w:r w:rsidR="003A5A3D">
        <w:t xml:space="preserve">Although RAN1 should determine the maximal number of repetitions which would be required at the highest CE-level, the solution to accumulate SIB1bis over several “SI windows” (option B) does not impose any restriction on the maximum number of repetitions. Therefore the </w:t>
      </w:r>
      <w:r w:rsidR="000E7691">
        <w:t xml:space="preserve">only </w:t>
      </w:r>
      <w:r w:rsidR="003A5A3D">
        <w:t xml:space="preserve">remaining issues </w:t>
      </w:r>
      <w:r w:rsidR="000E7691">
        <w:t xml:space="preserve">for SIB1bis </w:t>
      </w:r>
      <w:r w:rsidR="003A5A3D">
        <w:t xml:space="preserve">are </w:t>
      </w:r>
      <w:r w:rsidR="000E7691">
        <w:t xml:space="preserve">the associated </w:t>
      </w:r>
      <w:r w:rsidR="003A5A3D">
        <w:t xml:space="preserve">system </w:t>
      </w:r>
      <w:r w:rsidR="003C2AAD">
        <w:t>overhead</w:t>
      </w:r>
      <w:r w:rsidR="003A5A3D">
        <w:t xml:space="preserve"> broadcast and </w:t>
      </w:r>
      <w:r w:rsidR="000E7691">
        <w:t xml:space="preserve">any </w:t>
      </w:r>
      <w:r w:rsidR="003A5A3D">
        <w:t xml:space="preserve">acquisition </w:t>
      </w:r>
      <w:r w:rsidR="000E7691">
        <w:t>time restrictions. B</w:t>
      </w:r>
      <w:r w:rsidR="003A5A3D">
        <w:t xml:space="preserve">oth </w:t>
      </w:r>
      <w:r w:rsidR="000E7691">
        <w:t>these issues</w:t>
      </w:r>
      <w:r w:rsidR="003A5A3D">
        <w:t xml:space="preserve"> are </w:t>
      </w:r>
      <w:r w:rsidR="003C2AAD">
        <w:t>within the scope of</w:t>
      </w:r>
      <w:r w:rsidR="003A5A3D">
        <w:t xml:space="preserve"> RAN2 to decide. </w:t>
      </w:r>
      <w:r w:rsidR="003C2AAD">
        <w:t xml:space="preserve">In </w:t>
      </w:r>
      <w:r w:rsidR="004436C3">
        <w:fldChar w:fldCharType="begin"/>
      </w:r>
      <w:r w:rsidR="004436C3">
        <w:instrText xml:space="preserve"> REF _Ref430101063 \h </w:instrText>
      </w:r>
      <w:r w:rsidR="004436C3">
        <w:fldChar w:fldCharType="separate"/>
      </w:r>
      <w:r w:rsidR="00394226">
        <w:t xml:space="preserve">Table </w:t>
      </w:r>
      <w:r w:rsidR="00394226">
        <w:rPr>
          <w:noProof/>
        </w:rPr>
        <w:t>2</w:t>
      </w:r>
      <w:r w:rsidR="004436C3">
        <w:fldChar w:fldCharType="end"/>
      </w:r>
      <w:r w:rsidR="004436C3">
        <w:t xml:space="preserve"> in the Appendix the system overhead and acquisition time for different broadcast periodicity of SIB1bis is given. </w:t>
      </w:r>
      <w:r w:rsidR="0018760E">
        <w:t xml:space="preserve">Given that a </w:t>
      </w:r>
      <w:r w:rsidR="004436C3">
        <w:t>2400 ms</w:t>
      </w:r>
      <w:r w:rsidR="0018760E">
        <w:t xml:space="preserve"> acquisition time is on the same order as other transmissions at the highest CE-level, and that the system </w:t>
      </w:r>
      <w:r w:rsidR="003C2AAD">
        <w:t>overhead</w:t>
      </w:r>
      <w:r w:rsidR="0089539E">
        <w:t xml:space="preserve"> is</w:t>
      </w:r>
      <w:r w:rsidR="004436C3">
        <w:t xml:space="preserve"> 0.47%</w:t>
      </w:r>
      <w:r w:rsidR="000E7691">
        <w:rPr>
          <w:rStyle w:val="FootnoteReference"/>
        </w:rPr>
        <w:footnoteReference w:id="1"/>
      </w:r>
      <w:r w:rsidR="0018760E">
        <w:t xml:space="preserve">, we propose to </w:t>
      </w:r>
      <w:r w:rsidR="000E7691">
        <w:t>broadcast</w:t>
      </w:r>
      <w:r w:rsidR="0018760E">
        <w:t xml:space="preserve"> SIB1bis transmission</w:t>
      </w:r>
      <w:r w:rsidR="000E7691">
        <w:t>s</w:t>
      </w:r>
      <w:r w:rsidR="0018760E">
        <w:t xml:space="preserve"> every 20 ms</w:t>
      </w:r>
      <w:r w:rsidR="00CC2C99">
        <w:t xml:space="preserve"> as in legacy</w:t>
      </w:r>
      <w:r w:rsidR="0018760E">
        <w:t>.</w:t>
      </w:r>
    </w:p>
    <w:p w:rsidR="0018760E" w:rsidRDefault="0018760E" w:rsidP="0018760E">
      <w:pPr>
        <w:spacing w:after="0"/>
      </w:pPr>
    </w:p>
    <w:p w:rsidR="009A27DB" w:rsidRDefault="009A27DB" w:rsidP="009A27DB">
      <w:pPr>
        <w:pStyle w:val="Proposal"/>
        <w:tabs>
          <w:tab w:val="clear" w:pos="8250"/>
        </w:tabs>
        <w:ind w:left="1701" w:hanging="1701"/>
      </w:pPr>
      <w:bookmarkStart w:id="64" w:name="_Toc430965448"/>
      <w:bookmarkStart w:id="65" w:name="_Toc430965555"/>
      <w:bookmarkStart w:id="66" w:name="_Toc430965565"/>
      <w:bookmarkStart w:id="67" w:name="_Toc430973418"/>
      <w:bookmarkStart w:id="68" w:name="_Toc430981429"/>
      <w:r>
        <w:t>Broadcast SIB1bis every 20 ms to maintain a reasonable balance between system overhead and acquisition time.</w:t>
      </w:r>
      <w:bookmarkEnd w:id="64"/>
      <w:bookmarkEnd w:id="65"/>
      <w:bookmarkEnd w:id="66"/>
      <w:bookmarkEnd w:id="67"/>
      <w:bookmarkEnd w:id="68"/>
    </w:p>
    <w:p w:rsidR="003A5A3D" w:rsidRDefault="003A5A3D" w:rsidP="005A5ABF">
      <w:pPr>
        <w:pStyle w:val="B1"/>
        <w:ind w:left="0" w:firstLine="0"/>
        <w:jc w:val="both"/>
      </w:pPr>
    </w:p>
    <w:p w:rsidR="005A5ABF" w:rsidRPr="005A5ABF" w:rsidRDefault="008A0A4B" w:rsidP="005A5ABF">
      <w:pPr>
        <w:pStyle w:val="B1"/>
        <w:spacing w:before="240" w:after="120"/>
        <w:ind w:left="0" w:firstLine="0"/>
        <w:jc w:val="both"/>
        <w:rPr>
          <w:i/>
        </w:rPr>
      </w:pPr>
      <w:r w:rsidRPr="005A5ABF">
        <w:rPr>
          <w:i/>
        </w:rPr>
        <w:t>F</w:t>
      </w:r>
      <w:r w:rsidR="00C02BE9" w:rsidRPr="005A5ABF">
        <w:rPr>
          <w:i/>
        </w:rPr>
        <w:t>requency location</w:t>
      </w:r>
    </w:p>
    <w:p w:rsidR="00E54418" w:rsidRPr="000636E1" w:rsidRDefault="000F61F7" w:rsidP="00E54418">
      <w:pPr>
        <w:pStyle w:val="B1"/>
        <w:ind w:left="0" w:firstLine="0"/>
        <w:jc w:val="both"/>
      </w:pPr>
      <w:r>
        <w:t xml:space="preserve">The working assumption in RAN1 is that the frequency location for </w:t>
      </w:r>
      <w:r w:rsidR="00527B41">
        <w:t>SIB1bis</w:t>
      </w:r>
      <w:r>
        <w:t xml:space="preserve"> is determined based on subframe index/SFN, </w:t>
      </w:r>
      <w:r>
        <w:rPr>
          <w:lang w:eastAsia="zh-CN"/>
        </w:rPr>
        <w:t>cell</w:t>
      </w:r>
      <w:r>
        <w:t xml:space="preserve"> id, and system bandwidth</w:t>
      </w:r>
      <w:r w:rsidR="0040456C">
        <w:t xml:space="preserve"> </w:t>
      </w:r>
      <w:r w:rsidR="0040456C">
        <w:fldChar w:fldCharType="begin"/>
      </w:r>
      <w:r w:rsidR="0040456C">
        <w:instrText xml:space="preserve"> REF _Ref425236441 \r \h </w:instrText>
      </w:r>
      <w:r w:rsidR="0040456C">
        <w:fldChar w:fldCharType="separate"/>
      </w:r>
      <w:r w:rsidR="00394226">
        <w:t>[10]</w:t>
      </w:r>
      <w:r w:rsidR="0040456C">
        <w:fldChar w:fldCharType="end"/>
      </w:r>
      <w:r>
        <w:t xml:space="preserve">. </w:t>
      </w:r>
      <w:r w:rsidR="000636E1">
        <w:t xml:space="preserve">Furthermore, at least in case when the network supports enhanced coverage, frequency hopping for </w:t>
      </w:r>
      <w:r w:rsidR="00527B41">
        <w:t>SIB1bis</w:t>
      </w:r>
      <w:r w:rsidR="000636E1">
        <w:t xml:space="preserve"> is always used</w:t>
      </w:r>
      <w:r w:rsidR="0040456C">
        <w:t xml:space="preserve"> </w:t>
      </w:r>
      <w:r w:rsidR="0040456C">
        <w:fldChar w:fldCharType="begin"/>
      </w:r>
      <w:r w:rsidR="0040456C">
        <w:instrText xml:space="preserve"> REF _Ref425236441 \r \h </w:instrText>
      </w:r>
      <w:r w:rsidR="0040456C">
        <w:fldChar w:fldCharType="separate"/>
      </w:r>
      <w:r w:rsidR="00394226">
        <w:t>[10]</w:t>
      </w:r>
      <w:r w:rsidR="0040456C">
        <w:fldChar w:fldCharType="end"/>
      </w:r>
      <w:r w:rsidR="000636E1">
        <w:t xml:space="preserve">. </w:t>
      </w:r>
      <w:r w:rsidR="00E54418">
        <w:t>From RAN2 point of view it would be pref</w:t>
      </w:r>
      <w:r w:rsidR="00735EAD">
        <w:t xml:space="preserve">erable to always use the same frequency </w:t>
      </w:r>
      <w:r w:rsidR="00E54418">
        <w:t>hopping option to avoid the need for further indication in MIB</w:t>
      </w:r>
      <w:r w:rsidR="00735EAD">
        <w:t>,</w:t>
      </w:r>
      <w:r w:rsidR="00E54418">
        <w:t xml:space="preserve"> unless there is a clear gain from doing so (i.e. hopping between </w:t>
      </w:r>
      <w:r w:rsidR="00735EAD">
        <w:t xml:space="preserve">a </w:t>
      </w:r>
      <w:r w:rsidR="00E54418">
        <w:t>fixed number of narrowband</w:t>
      </w:r>
      <w:r w:rsidR="00735EAD">
        <w:t>s and</w:t>
      </w:r>
      <w:r w:rsidR="00735EAD" w:rsidRPr="00735EAD">
        <w:t xml:space="preserve"> </w:t>
      </w:r>
      <w:r w:rsidR="00735EAD">
        <w:t>frequency hopping used also for normal coverage</w:t>
      </w:r>
      <w:r w:rsidR="00E54418">
        <w:t xml:space="preserve"> cells). Please see </w:t>
      </w:r>
      <w:r w:rsidR="007154C4">
        <w:t xml:space="preserve">the contribution on </w:t>
      </w:r>
      <w:r w:rsidR="00C16E76">
        <w:t>MIB for further de</w:t>
      </w:r>
      <w:r w:rsidR="00E54418">
        <w:t>tails</w:t>
      </w:r>
      <w:r w:rsidR="00735EAD">
        <w:t xml:space="preserve"> [</w:t>
      </w:r>
      <w:r w:rsidR="00FE1B3C">
        <w:t>14</w:t>
      </w:r>
      <w:r w:rsidR="00A65461">
        <w:t>]</w:t>
      </w:r>
      <w:r w:rsidR="00E54418">
        <w:t>.</w:t>
      </w:r>
    </w:p>
    <w:p w:rsidR="00007D1C" w:rsidRDefault="00007D1C" w:rsidP="00CA2C14">
      <w:pPr>
        <w:pStyle w:val="B1"/>
        <w:ind w:left="0" w:firstLine="0"/>
        <w:jc w:val="both"/>
      </w:pPr>
    </w:p>
    <w:p w:rsidR="005A5ABF" w:rsidRPr="005A5ABF" w:rsidRDefault="005A5ABF" w:rsidP="005A5ABF">
      <w:pPr>
        <w:pStyle w:val="B1"/>
        <w:spacing w:before="240" w:after="120"/>
        <w:ind w:left="0" w:firstLine="0"/>
        <w:jc w:val="both"/>
        <w:rPr>
          <w:i/>
        </w:rPr>
      </w:pPr>
      <w:r w:rsidRPr="005A5ABF">
        <w:rPr>
          <w:i/>
        </w:rPr>
        <w:t>MCS/TBS</w:t>
      </w:r>
    </w:p>
    <w:p w:rsidR="00137A69" w:rsidRDefault="00006EFB" w:rsidP="005A5ABF">
      <w:pPr>
        <w:pStyle w:val="B1"/>
        <w:spacing w:after="240"/>
        <w:ind w:left="0" w:firstLine="0"/>
        <w:jc w:val="both"/>
      </w:pPr>
      <w:r>
        <w:t xml:space="preserve">Since modulation is fixed to QPSK for SIB transmission and the </w:t>
      </w:r>
      <w:r w:rsidR="00451B74">
        <w:t xml:space="preserve">PRB allocation is </w:t>
      </w:r>
      <w:r>
        <w:t xml:space="preserve">already </w:t>
      </w:r>
      <w:r w:rsidR="00451B74">
        <w:t>known</w:t>
      </w:r>
      <w:r>
        <w:t xml:space="preserve">, </w:t>
      </w:r>
      <w:r w:rsidR="00451B74">
        <w:t xml:space="preserve">only TBS </w:t>
      </w:r>
      <w:r w:rsidR="00A34B2F">
        <w:t xml:space="preserve">needs to be indicated to the UE. </w:t>
      </w:r>
      <w:r w:rsidR="00451B74">
        <w:t xml:space="preserve">The length of the TBS indication in MIB depends on the </w:t>
      </w:r>
      <w:r>
        <w:t xml:space="preserve">step size and the </w:t>
      </w:r>
      <w:r w:rsidR="00451B74">
        <w:t>lower a</w:t>
      </w:r>
      <w:r>
        <w:t xml:space="preserve">nd </w:t>
      </w:r>
      <w:r>
        <w:rPr>
          <w:lang w:eastAsia="zh-CN"/>
        </w:rPr>
        <w:t>upper</w:t>
      </w:r>
      <w:r>
        <w:t xml:space="preserve"> size limit</w:t>
      </w:r>
      <w:r w:rsidR="0078446F">
        <w:t>s</w:t>
      </w:r>
      <w:r>
        <w:t xml:space="preserve"> of </w:t>
      </w:r>
      <w:r w:rsidR="00527B41">
        <w:t>SIB1bis</w:t>
      </w:r>
      <w:r>
        <w:t>.</w:t>
      </w:r>
      <w:r w:rsidR="002802B0">
        <w:t xml:space="preserve"> </w:t>
      </w:r>
      <w:r w:rsidR="000A331D">
        <w:t>For example,</w:t>
      </w:r>
      <w:r w:rsidR="00302896">
        <w:t xml:space="preserve"> </w:t>
      </w:r>
      <w:r w:rsidR="00CF7349">
        <w:t>if the size of</w:t>
      </w:r>
      <w:r w:rsidR="002802B0">
        <w:t xml:space="preserve"> </w:t>
      </w:r>
      <w:r w:rsidR="00527B41">
        <w:t>SIB1bis</w:t>
      </w:r>
      <w:r w:rsidR="002802B0">
        <w:t xml:space="preserve"> </w:t>
      </w:r>
      <w:r w:rsidR="00302896">
        <w:t>range</w:t>
      </w:r>
      <w:r w:rsidR="00CF7349">
        <w:t>s</w:t>
      </w:r>
      <w:r w:rsidR="00A60A03">
        <w:t xml:space="preserve"> between 100</w:t>
      </w:r>
      <w:r w:rsidR="002802B0">
        <w:t xml:space="preserve"> and </w:t>
      </w:r>
      <w:r w:rsidR="007F16AE">
        <w:t>1000</w:t>
      </w:r>
      <w:r w:rsidR="002802B0">
        <w:t xml:space="preserve"> bits</w:t>
      </w:r>
      <w:r w:rsidR="0078446F">
        <w:t>,</w:t>
      </w:r>
      <w:r w:rsidR="002802B0">
        <w:t xml:space="preserve"> </w:t>
      </w:r>
      <w:r w:rsidR="005756CE">
        <w:t>a</w:t>
      </w:r>
      <w:r w:rsidR="00CF7349">
        <w:t>nd the step size is set to 32 bits, a</w:t>
      </w:r>
      <w:r w:rsidR="005756CE">
        <w:t xml:space="preserve"> </w:t>
      </w:r>
      <w:r w:rsidR="001D2B70">
        <w:t>5</w:t>
      </w:r>
      <w:r w:rsidR="00CF6EE8">
        <w:t xml:space="preserve"> bit TBS field</w:t>
      </w:r>
      <w:r w:rsidR="00CF7349">
        <w:t xml:space="preserve"> is </w:t>
      </w:r>
      <w:r w:rsidR="005756CE">
        <w:t>sufficient</w:t>
      </w:r>
      <w:r w:rsidR="00CF7349">
        <w:t>.</w:t>
      </w:r>
      <w:r w:rsidR="00A56EAE">
        <w:t xml:space="preserve"> </w:t>
      </w:r>
      <w:r w:rsidR="006517E5">
        <w:t>(</w:t>
      </w:r>
      <w:r w:rsidR="00A56EAE">
        <w:t xml:space="preserve">Note that TBS entries </w:t>
      </w:r>
      <w:r w:rsidR="00021571">
        <w:t>should be</w:t>
      </w:r>
      <w:r w:rsidR="00A56EAE">
        <w:t xml:space="preserve"> byte aligned</w:t>
      </w:r>
      <w:r w:rsidR="00756AB1">
        <w:t>.</w:t>
      </w:r>
      <w:r w:rsidR="006517E5">
        <w:t>)</w:t>
      </w:r>
    </w:p>
    <w:p w:rsidR="00770587" w:rsidRDefault="00770587" w:rsidP="005A5ABF">
      <w:pPr>
        <w:pStyle w:val="B1"/>
        <w:spacing w:after="240"/>
        <w:ind w:left="0" w:firstLine="0"/>
        <w:jc w:val="both"/>
      </w:pPr>
    </w:p>
    <w:tbl>
      <w:tblPr>
        <w:tblW w:w="0" w:type="auto"/>
        <w:jc w:val="center"/>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740"/>
        <w:gridCol w:w="2639"/>
        <w:gridCol w:w="4384"/>
      </w:tblGrid>
      <w:tr w:rsidR="00006EFB" w:rsidTr="006A3B29">
        <w:trPr>
          <w:jc w:val="center"/>
        </w:trPr>
        <w:tc>
          <w:tcPr>
            <w:tcW w:w="1740" w:type="dxa"/>
            <w:shd w:val="clear" w:color="auto" w:fill="D9D9D9"/>
          </w:tcPr>
          <w:p w:rsidR="00006EFB" w:rsidRPr="00D810DE" w:rsidRDefault="00006EFB" w:rsidP="007866F3">
            <w:pPr>
              <w:pStyle w:val="B1"/>
              <w:ind w:left="0" w:firstLine="0"/>
              <w:rPr>
                <w:b/>
              </w:rPr>
            </w:pPr>
            <w:r w:rsidRPr="00D810DE">
              <w:rPr>
                <w:b/>
              </w:rPr>
              <w:t>TBS field length</w:t>
            </w:r>
          </w:p>
        </w:tc>
        <w:tc>
          <w:tcPr>
            <w:tcW w:w="2639" w:type="dxa"/>
            <w:shd w:val="clear" w:color="auto" w:fill="D9D9D9"/>
          </w:tcPr>
          <w:p w:rsidR="00006EFB" w:rsidRPr="00D810DE" w:rsidRDefault="00006EFB" w:rsidP="007866F3">
            <w:pPr>
              <w:pStyle w:val="B1"/>
              <w:ind w:left="0" w:firstLine="0"/>
              <w:rPr>
                <w:b/>
              </w:rPr>
            </w:pPr>
            <w:r w:rsidRPr="00D810DE">
              <w:rPr>
                <w:b/>
              </w:rPr>
              <w:t>TBS step size</w:t>
            </w:r>
            <w:r w:rsidR="00D96D0B">
              <w:rPr>
                <w:b/>
              </w:rPr>
              <w:t xml:space="preserve"> (absolute)</w:t>
            </w:r>
          </w:p>
        </w:tc>
        <w:tc>
          <w:tcPr>
            <w:tcW w:w="4384" w:type="dxa"/>
            <w:shd w:val="clear" w:color="auto" w:fill="D9D9D9"/>
          </w:tcPr>
          <w:p w:rsidR="00006EFB" w:rsidRPr="00D810DE" w:rsidRDefault="00636AE2" w:rsidP="007866F3">
            <w:pPr>
              <w:pStyle w:val="B1"/>
              <w:ind w:left="0" w:firstLine="0"/>
              <w:rPr>
                <w:b/>
              </w:rPr>
            </w:pPr>
            <w:r>
              <w:rPr>
                <w:b/>
              </w:rPr>
              <w:t xml:space="preserve">Possible </w:t>
            </w:r>
            <w:r w:rsidR="00527B41">
              <w:rPr>
                <w:b/>
              </w:rPr>
              <w:t>SIB1bis</w:t>
            </w:r>
            <w:r>
              <w:rPr>
                <w:b/>
              </w:rPr>
              <w:t xml:space="preserve"> sizes</w:t>
            </w:r>
          </w:p>
        </w:tc>
      </w:tr>
      <w:tr w:rsidR="00006EFB" w:rsidTr="00996B40">
        <w:trPr>
          <w:jc w:val="center"/>
        </w:trPr>
        <w:tc>
          <w:tcPr>
            <w:tcW w:w="1740" w:type="dxa"/>
            <w:shd w:val="clear" w:color="auto" w:fill="auto"/>
          </w:tcPr>
          <w:p w:rsidR="00006EFB" w:rsidRPr="00EF413B" w:rsidRDefault="00006EFB" w:rsidP="006E3DAB">
            <w:pPr>
              <w:pStyle w:val="B1"/>
              <w:ind w:left="0" w:firstLine="0"/>
              <w:jc w:val="both"/>
            </w:pPr>
            <w:r w:rsidRPr="00EF413B">
              <w:t>3</w:t>
            </w:r>
            <w:r w:rsidR="00EF413B" w:rsidRPr="00EF413B">
              <w:t xml:space="preserve"> bits</w:t>
            </w:r>
          </w:p>
        </w:tc>
        <w:tc>
          <w:tcPr>
            <w:tcW w:w="2639" w:type="dxa"/>
            <w:shd w:val="clear" w:color="auto" w:fill="auto"/>
          </w:tcPr>
          <w:p w:rsidR="00006EFB" w:rsidRPr="00EF413B" w:rsidRDefault="00A769E4" w:rsidP="00A769E4">
            <w:pPr>
              <w:pStyle w:val="B1"/>
              <w:ind w:left="0" w:firstLine="0"/>
              <w:jc w:val="both"/>
            </w:pPr>
            <w:r w:rsidRPr="00EF413B">
              <w:t>3</w:t>
            </w:r>
            <w:r>
              <w:t>2</w:t>
            </w:r>
            <w:r w:rsidRPr="00EF413B">
              <w:t xml:space="preserve"> </w:t>
            </w:r>
            <w:r w:rsidR="00EF413B" w:rsidRPr="00EF413B">
              <w:t>bits</w:t>
            </w:r>
          </w:p>
        </w:tc>
        <w:tc>
          <w:tcPr>
            <w:tcW w:w="4384" w:type="dxa"/>
            <w:shd w:val="clear" w:color="auto" w:fill="auto"/>
          </w:tcPr>
          <w:p w:rsidR="00006EFB" w:rsidRPr="00EF413B" w:rsidRDefault="00006EFB" w:rsidP="006E3DAB">
            <w:pPr>
              <w:pStyle w:val="B1"/>
              <w:ind w:left="0" w:firstLine="0"/>
              <w:jc w:val="both"/>
            </w:pPr>
            <w:r w:rsidRPr="00EF413B">
              <w:t>1</w:t>
            </w:r>
            <w:r w:rsidR="003D2C28">
              <w:t>0</w:t>
            </w:r>
            <w:r w:rsidR="00A769E4">
              <w:t>4</w:t>
            </w:r>
            <w:r w:rsidR="003D2C28">
              <w:t>-3</w:t>
            </w:r>
            <w:r w:rsidR="00A769E4">
              <w:t>28</w:t>
            </w:r>
            <w:r w:rsidR="00EF413B" w:rsidRPr="00EF413B">
              <w:t xml:space="preserve"> bits</w:t>
            </w:r>
          </w:p>
        </w:tc>
      </w:tr>
      <w:tr w:rsidR="00006EFB" w:rsidTr="00996B40">
        <w:trPr>
          <w:jc w:val="center"/>
        </w:trPr>
        <w:tc>
          <w:tcPr>
            <w:tcW w:w="1740" w:type="dxa"/>
            <w:shd w:val="clear" w:color="auto" w:fill="auto"/>
          </w:tcPr>
          <w:p w:rsidR="00006EFB" w:rsidRPr="00EF413B" w:rsidRDefault="00006EFB" w:rsidP="006E3DAB">
            <w:pPr>
              <w:pStyle w:val="B1"/>
              <w:ind w:left="0" w:firstLine="0"/>
              <w:jc w:val="both"/>
            </w:pPr>
            <w:r w:rsidRPr="00EF413B">
              <w:t>4</w:t>
            </w:r>
            <w:r w:rsidR="00EF413B" w:rsidRPr="00EF413B">
              <w:t xml:space="preserve"> bits</w:t>
            </w:r>
          </w:p>
        </w:tc>
        <w:tc>
          <w:tcPr>
            <w:tcW w:w="2639" w:type="dxa"/>
            <w:shd w:val="clear" w:color="auto" w:fill="auto"/>
          </w:tcPr>
          <w:p w:rsidR="00006EFB" w:rsidRPr="00EF413B" w:rsidRDefault="00006EFB" w:rsidP="00A769E4">
            <w:pPr>
              <w:pStyle w:val="B1"/>
              <w:ind w:left="0" w:firstLine="0"/>
              <w:jc w:val="both"/>
            </w:pPr>
            <w:r w:rsidRPr="00EF413B">
              <w:t>3</w:t>
            </w:r>
            <w:r w:rsidR="00A769E4">
              <w:t>2</w:t>
            </w:r>
            <w:r w:rsidR="00EF413B" w:rsidRPr="00EF413B">
              <w:t xml:space="preserve"> bits</w:t>
            </w:r>
          </w:p>
        </w:tc>
        <w:tc>
          <w:tcPr>
            <w:tcW w:w="4384" w:type="dxa"/>
            <w:shd w:val="clear" w:color="auto" w:fill="auto"/>
          </w:tcPr>
          <w:p w:rsidR="00006EFB" w:rsidRPr="00EF413B" w:rsidRDefault="003D2C28" w:rsidP="006E3DAB">
            <w:pPr>
              <w:pStyle w:val="B1"/>
              <w:ind w:left="0" w:firstLine="0"/>
              <w:jc w:val="both"/>
            </w:pPr>
            <w:r>
              <w:t>10</w:t>
            </w:r>
            <w:r w:rsidR="00C61E4D">
              <w:t>4</w:t>
            </w:r>
            <w:r>
              <w:t>-5</w:t>
            </w:r>
            <w:r w:rsidR="00930E31">
              <w:t>84</w:t>
            </w:r>
            <w:r w:rsidR="00EF413B" w:rsidRPr="00EF413B">
              <w:t xml:space="preserve"> bits</w:t>
            </w:r>
          </w:p>
        </w:tc>
      </w:tr>
      <w:tr w:rsidR="00006EFB" w:rsidTr="00996B40">
        <w:trPr>
          <w:jc w:val="center"/>
        </w:trPr>
        <w:tc>
          <w:tcPr>
            <w:tcW w:w="1740" w:type="dxa"/>
            <w:shd w:val="clear" w:color="auto" w:fill="auto"/>
          </w:tcPr>
          <w:p w:rsidR="00006EFB" w:rsidRPr="00EF413B" w:rsidRDefault="00006EFB" w:rsidP="006E3DAB">
            <w:pPr>
              <w:pStyle w:val="B1"/>
              <w:ind w:left="0" w:firstLine="0"/>
              <w:jc w:val="both"/>
            </w:pPr>
            <w:r w:rsidRPr="00EF413B">
              <w:t>5</w:t>
            </w:r>
            <w:r w:rsidR="00EF413B" w:rsidRPr="00EF413B">
              <w:t xml:space="preserve"> bits</w:t>
            </w:r>
          </w:p>
        </w:tc>
        <w:tc>
          <w:tcPr>
            <w:tcW w:w="2639" w:type="dxa"/>
            <w:shd w:val="clear" w:color="auto" w:fill="auto"/>
          </w:tcPr>
          <w:p w:rsidR="00006EFB" w:rsidRPr="00EF413B" w:rsidRDefault="00006EFB" w:rsidP="00A769E4">
            <w:pPr>
              <w:pStyle w:val="B1"/>
              <w:ind w:left="0" w:firstLine="0"/>
              <w:jc w:val="both"/>
            </w:pPr>
            <w:r w:rsidRPr="00EF413B">
              <w:t>3</w:t>
            </w:r>
            <w:r w:rsidR="00A769E4">
              <w:t>2</w:t>
            </w:r>
            <w:r w:rsidR="00EF413B" w:rsidRPr="00EF413B">
              <w:t xml:space="preserve"> bits</w:t>
            </w:r>
          </w:p>
        </w:tc>
        <w:tc>
          <w:tcPr>
            <w:tcW w:w="4384" w:type="dxa"/>
            <w:shd w:val="clear" w:color="auto" w:fill="auto"/>
          </w:tcPr>
          <w:p w:rsidR="00006EFB" w:rsidRPr="00EF413B" w:rsidRDefault="003D2C28" w:rsidP="006E3DAB">
            <w:pPr>
              <w:pStyle w:val="B1"/>
              <w:ind w:left="0" w:firstLine="0"/>
              <w:jc w:val="both"/>
            </w:pPr>
            <w:r>
              <w:t>10</w:t>
            </w:r>
            <w:r w:rsidR="00C61E4D">
              <w:t>4</w:t>
            </w:r>
            <w:r>
              <w:t>-10</w:t>
            </w:r>
            <w:r w:rsidR="00C61E4D">
              <w:t>96</w:t>
            </w:r>
            <w:r w:rsidR="00EF413B" w:rsidRPr="00EF413B">
              <w:t xml:space="preserve"> bits</w:t>
            </w:r>
          </w:p>
        </w:tc>
      </w:tr>
    </w:tbl>
    <w:p w:rsidR="00006EFB" w:rsidRDefault="00006EFB" w:rsidP="006E3DAB">
      <w:pPr>
        <w:pStyle w:val="B1"/>
        <w:ind w:left="0" w:firstLine="0"/>
        <w:jc w:val="both"/>
      </w:pPr>
    </w:p>
    <w:p w:rsidR="001A3EE4" w:rsidRDefault="001A3EE4" w:rsidP="00770587">
      <w:pPr>
        <w:pStyle w:val="B1"/>
        <w:spacing w:after="0"/>
        <w:ind w:left="0" w:firstLine="0"/>
        <w:jc w:val="both"/>
      </w:pPr>
    </w:p>
    <w:p w:rsidR="00BE202E" w:rsidRDefault="001A3EE4" w:rsidP="00770587">
      <w:pPr>
        <w:pStyle w:val="B1"/>
        <w:spacing w:after="0"/>
        <w:ind w:left="0" w:firstLine="0"/>
        <w:jc w:val="both"/>
      </w:pPr>
      <w:r>
        <w:t>The size of legacy SIB1 ranges from 99 to 297</w:t>
      </w:r>
      <w:r w:rsidR="00BE202E">
        <w:t xml:space="preserve"> bits</w:t>
      </w:r>
      <w:r w:rsidR="007F16AE">
        <w:t xml:space="preserve"> (see Appendix </w:t>
      </w:r>
      <w:r w:rsidR="007F16AE">
        <w:fldChar w:fldCharType="begin"/>
      </w:r>
      <w:r w:rsidR="007F16AE">
        <w:instrText xml:space="preserve"> REF _Ref430850744 \r \h </w:instrText>
      </w:r>
      <w:r w:rsidR="007F16AE">
        <w:fldChar w:fldCharType="separate"/>
      </w:r>
      <w:r w:rsidR="00394226">
        <w:t>4.1.1</w:t>
      </w:r>
      <w:r w:rsidR="007F16AE">
        <w:fldChar w:fldCharType="end"/>
      </w:r>
      <w:r w:rsidR="007F16AE">
        <w:t>)</w:t>
      </w:r>
      <w:r w:rsidR="00BE202E">
        <w:t>. Even though some information elements may be added or extended in Rel-13 it is unlikely that the size of SIB1</w:t>
      </w:r>
      <w:r w:rsidR="00FE1B3C">
        <w:t>bis</w:t>
      </w:r>
      <w:r w:rsidR="00BE202E">
        <w:t xml:space="preserve"> will exceed 584 bits.</w:t>
      </w:r>
      <w:r w:rsidR="001D2B70">
        <w:t xml:space="preserve"> However, </w:t>
      </w:r>
      <w:r w:rsidR="00C1257A">
        <w:t xml:space="preserve">if one more bit is included to extend the range up to </w:t>
      </w:r>
      <w:r w:rsidR="00E2768B">
        <w:t>1096</w:t>
      </w:r>
      <w:r w:rsidR="001A6121">
        <w:t xml:space="preserve"> bits, it would allow for the possibility to include</w:t>
      </w:r>
      <w:r w:rsidR="00FE1B3C">
        <w:t>,</w:t>
      </w:r>
      <w:r w:rsidR="001A6121">
        <w:t xml:space="preserve"> e.g. SIB2 and SIB14 in a SI container within SIB1bis and thereby reduce the number of repetitions required to obtain the essential SI by 29% (see </w:t>
      </w:r>
      <w:r w:rsidR="001A6121">
        <w:fldChar w:fldCharType="begin"/>
      </w:r>
      <w:r w:rsidR="001A6121">
        <w:instrText xml:space="preserve"> REF _Ref430100336 \r \h </w:instrText>
      </w:r>
      <w:r w:rsidR="001A6121">
        <w:fldChar w:fldCharType="separate"/>
      </w:r>
      <w:r w:rsidR="00394226">
        <w:t>[11]</w:t>
      </w:r>
      <w:r w:rsidR="001A6121">
        <w:fldChar w:fldCharType="end"/>
      </w:r>
      <w:r w:rsidR="001A6121">
        <w:t xml:space="preserve">). If </w:t>
      </w:r>
      <w:r w:rsidR="00F8547E">
        <w:t xml:space="preserve">on the other hand very few bits are used for the TBS, e.g. </w:t>
      </w:r>
      <w:r w:rsidR="00FA692A">
        <w:t>2</w:t>
      </w:r>
      <w:r w:rsidR="0063238B">
        <w:t xml:space="preserve"> bits</w:t>
      </w:r>
      <w:r w:rsidR="00FA692A">
        <w:t>,</w:t>
      </w:r>
      <w:r w:rsidR="00F8547E">
        <w:t xml:space="preserve"> this will</w:t>
      </w:r>
      <w:r w:rsidR="00DF774B">
        <w:t xml:space="preserve"> give a very course</w:t>
      </w:r>
      <w:r w:rsidR="00F8547E">
        <w:t xml:space="preserve"> </w:t>
      </w:r>
      <w:r w:rsidR="00DF774B">
        <w:t xml:space="preserve">granularity, a </w:t>
      </w:r>
      <w:r w:rsidR="0063238B">
        <w:t>steps</w:t>
      </w:r>
      <w:r w:rsidR="00DF774B">
        <w:t xml:space="preserve"> size</w:t>
      </w:r>
      <w:r w:rsidR="0063238B">
        <w:t xml:space="preserve"> </w:t>
      </w:r>
      <w:r w:rsidR="00DF774B">
        <w:t xml:space="preserve">of </w:t>
      </w:r>
      <w:r w:rsidR="00F8547E">
        <w:t xml:space="preserve">128 bits if the range is ~100-500 bits, which will </w:t>
      </w:r>
      <w:r w:rsidR="00FA692A">
        <w:t>lead to</w:t>
      </w:r>
      <w:r w:rsidR="0063238B">
        <w:t xml:space="preserve"> transmission of a high degree of padding bits and</w:t>
      </w:r>
      <w:r w:rsidR="00FA692A">
        <w:t xml:space="preserve"> </w:t>
      </w:r>
      <w:r w:rsidR="00DF774B">
        <w:t>therefore</w:t>
      </w:r>
      <w:r w:rsidR="00FA692A">
        <w:t xml:space="preserve"> the number of repetitions required could in worse case increase by 36% (see Figure 2 in </w:t>
      </w:r>
      <w:r w:rsidR="00FA692A">
        <w:fldChar w:fldCharType="begin"/>
      </w:r>
      <w:r w:rsidR="00FA692A">
        <w:instrText xml:space="preserve"> REF _Ref430100336 \r \h </w:instrText>
      </w:r>
      <w:r w:rsidR="00FA692A">
        <w:fldChar w:fldCharType="separate"/>
      </w:r>
      <w:r w:rsidR="00394226">
        <w:t>[11]</w:t>
      </w:r>
      <w:r w:rsidR="00FA692A">
        <w:fldChar w:fldCharType="end"/>
      </w:r>
      <w:r w:rsidR="00FA692A">
        <w:t>).</w:t>
      </w:r>
      <w:r w:rsidR="0063238B">
        <w:t xml:space="preserve"> Based on this we conclude that </w:t>
      </w:r>
      <w:r w:rsidR="00DF774B">
        <w:t xml:space="preserve">TBS </w:t>
      </w:r>
      <w:r w:rsidR="0063238B">
        <w:t>indication bits are more important than other possible use for MIB spare bits and propose the following:</w:t>
      </w:r>
    </w:p>
    <w:p w:rsidR="00BE202E" w:rsidRDefault="00BE202E" w:rsidP="00770587">
      <w:pPr>
        <w:pStyle w:val="B1"/>
        <w:spacing w:after="0"/>
        <w:ind w:left="0" w:firstLine="0"/>
        <w:jc w:val="both"/>
      </w:pPr>
    </w:p>
    <w:p w:rsidR="00BE202E" w:rsidRDefault="0054719D" w:rsidP="00BE202E">
      <w:pPr>
        <w:pStyle w:val="Proposal"/>
        <w:tabs>
          <w:tab w:val="clear" w:pos="8250"/>
        </w:tabs>
        <w:ind w:left="1701" w:hanging="1701"/>
      </w:pPr>
      <w:r>
        <w:lastRenderedPageBreak/>
        <w:t xml:space="preserve"> </w:t>
      </w:r>
      <w:bookmarkStart w:id="69" w:name="_Toc430965449"/>
      <w:bookmarkStart w:id="70" w:name="_Toc430965556"/>
      <w:bookmarkStart w:id="71" w:name="_Toc430965566"/>
      <w:bookmarkStart w:id="72" w:name="_Toc430973419"/>
      <w:bookmarkStart w:id="73" w:name="_Toc430981430"/>
      <w:r w:rsidR="00C1257A">
        <w:t>Adopt a 5</w:t>
      </w:r>
      <w:r w:rsidR="00BE202E">
        <w:t xml:space="preserve"> bit TBS indication for SIB1bis in MIB.</w:t>
      </w:r>
      <w:bookmarkEnd w:id="69"/>
      <w:bookmarkEnd w:id="70"/>
      <w:bookmarkEnd w:id="71"/>
      <w:bookmarkEnd w:id="72"/>
      <w:bookmarkEnd w:id="73"/>
    </w:p>
    <w:p w:rsidR="0054719D" w:rsidRPr="00FE1B3C" w:rsidRDefault="0054719D" w:rsidP="00770587">
      <w:pPr>
        <w:pStyle w:val="B1"/>
        <w:spacing w:after="0"/>
        <w:ind w:left="0" w:firstLine="0"/>
        <w:jc w:val="both"/>
      </w:pPr>
    </w:p>
    <w:p w:rsidR="0099375C" w:rsidRDefault="0099375C" w:rsidP="0099375C">
      <w:pPr>
        <w:pStyle w:val="Heading2"/>
      </w:pPr>
      <w:bookmarkStart w:id="74" w:name="_Ref413932016"/>
      <w:r>
        <w:t>Scheduling of other SIBs</w:t>
      </w:r>
      <w:bookmarkEnd w:id="74"/>
    </w:p>
    <w:p w:rsidR="00FB1C43" w:rsidRDefault="004F56A2" w:rsidP="007711E2">
      <w:r>
        <w:t>M</w:t>
      </w:r>
      <w:r w:rsidR="00CA2C14">
        <w:t xml:space="preserve">ost of the </w:t>
      </w:r>
      <w:r>
        <w:t xml:space="preserve">high-level </w:t>
      </w:r>
      <w:r w:rsidR="00CA2C14">
        <w:t xml:space="preserve">principles for SIB scheduling </w:t>
      </w:r>
      <w:r w:rsidR="00FB1C43">
        <w:t xml:space="preserve">(other than </w:t>
      </w:r>
      <w:r w:rsidR="00527B41">
        <w:t>SIB1bis</w:t>
      </w:r>
      <w:r w:rsidR="00FB1C43">
        <w:t xml:space="preserve">) </w:t>
      </w:r>
      <w:r w:rsidR="00654506">
        <w:t>for Rel-13 LC/CE UEs</w:t>
      </w:r>
      <w:r w:rsidR="00CA2C14">
        <w:t xml:space="preserve"> have already been agreed in RAN2</w:t>
      </w:r>
      <w:r w:rsidR="00654506">
        <w:t>:</w:t>
      </w:r>
    </w:p>
    <w:p w:rsidR="00453141" w:rsidRDefault="00527B41" w:rsidP="00453141">
      <w:pPr>
        <w:numPr>
          <w:ilvl w:val="0"/>
          <w:numId w:val="38"/>
        </w:numPr>
        <w:ind w:left="567" w:hanging="207"/>
      </w:pPr>
      <w:r>
        <w:t>SIB1bis</w:t>
      </w:r>
      <w:r w:rsidR="00453141">
        <w:t xml:space="preserve"> contains detailed scheduling information </w:t>
      </w:r>
      <w:r w:rsidR="00453141" w:rsidRPr="000C76F3">
        <w:t>(time, frequency and MCS</w:t>
      </w:r>
      <w:r w:rsidR="00453141">
        <w:t>/TBS</w:t>
      </w:r>
      <w:r w:rsidR="00453141" w:rsidRPr="000C76F3">
        <w:t xml:space="preserve">) </w:t>
      </w:r>
      <w:r w:rsidR="00453141">
        <w:t xml:space="preserve">allowing acquiring subsequent SIBs without reading PDCCH </w:t>
      </w:r>
      <w:r w:rsidR="0040456C">
        <w:fldChar w:fldCharType="begin"/>
      </w:r>
      <w:r w:rsidR="0040456C">
        <w:instrText xml:space="preserve"> REF _Ref425236104 \r \h </w:instrText>
      </w:r>
      <w:r w:rsidR="0040456C">
        <w:fldChar w:fldCharType="separate"/>
      </w:r>
      <w:r w:rsidR="00394226">
        <w:t>[6]</w:t>
      </w:r>
      <w:r w:rsidR="0040456C">
        <w:fldChar w:fldCharType="end"/>
      </w:r>
    </w:p>
    <w:p w:rsidR="00FB1C43" w:rsidRDefault="00FB1C43" w:rsidP="00B26BBF">
      <w:pPr>
        <w:numPr>
          <w:ilvl w:val="0"/>
          <w:numId w:val="38"/>
        </w:numPr>
        <w:ind w:left="567" w:hanging="207"/>
      </w:pPr>
      <w:r>
        <w:t>Existing concepts of SI message, SI w</w:t>
      </w:r>
      <w:r w:rsidR="0040456C">
        <w:t xml:space="preserve">indow and SI period are re-used </w:t>
      </w:r>
      <w:r w:rsidR="0040456C">
        <w:fldChar w:fldCharType="begin"/>
      </w:r>
      <w:r w:rsidR="0040456C">
        <w:instrText xml:space="preserve"> REF _Ref425236111 \r \h </w:instrText>
      </w:r>
      <w:r w:rsidR="0040456C">
        <w:fldChar w:fldCharType="separate"/>
      </w:r>
      <w:r w:rsidR="00394226">
        <w:t>[7]</w:t>
      </w:r>
      <w:r w:rsidR="0040456C">
        <w:fldChar w:fldCharType="end"/>
      </w:r>
    </w:p>
    <w:p w:rsidR="00FB1C43" w:rsidRDefault="00654506" w:rsidP="00B26BBF">
      <w:pPr>
        <w:numPr>
          <w:ilvl w:val="0"/>
          <w:numId w:val="38"/>
        </w:numPr>
        <w:ind w:left="567" w:hanging="218"/>
      </w:pPr>
      <w:r>
        <w:t>Coverage enhancement is achieved by a</w:t>
      </w:r>
      <w:r w:rsidRPr="000B6A58">
        <w:t>cqui</w:t>
      </w:r>
      <w:r>
        <w:t xml:space="preserve">sition of SI messages across SI </w:t>
      </w:r>
      <w:r w:rsidRPr="000B6A58">
        <w:t>windows</w:t>
      </w:r>
      <w:r w:rsidR="00B26BBF">
        <w:t xml:space="preserve"> </w:t>
      </w:r>
      <w:r w:rsidR="00B26BBF" w:rsidRPr="000B6A58">
        <w:t>(provided multiple HARQ buffers/parallel accumulation is supported)</w:t>
      </w:r>
      <w:r>
        <w:t xml:space="preserve"> </w:t>
      </w:r>
      <w:r w:rsidR="0040456C">
        <w:fldChar w:fldCharType="begin"/>
      </w:r>
      <w:r w:rsidR="0040456C">
        <w:instrText xml:space="preserve"> REF _Ref425236122 \r \h </w:instrText>
      </w:r>
      <w:r w:rsidR="0040456C">
        <w:fldChar w:fldCharType="separate"/>
      </w:r>
      <w:r w:rsidR="00394226">
        <w:t>[8]</w:t>
      </w:r>
      <w:r w:rsidR="0040456C">
        <w:fldChar w:fldCharType="end"/>
      </w:r>
    </w:p>
    <w:p w:rsidR="00D21521" w:rsidRDefault="00D21521" w:rsidP="00E21541">
      <w:pPr>
        <w:spacing w:after="240"/>
      </w:pPr>
    </w:p>
    <w:p w:rsidR="001A794A" w:rsidRDefault="00654506" w:rsidP="00E21541">
      <w:pPr>
        <w:spacing w:after="240"/>
      </w:pPr>
      <w:r>
        <w:t xml:space="preserve">In this section </w:t>
      </w:r>
      <w:r w:rsidR="00FE75EC">
        <w:t xml:space="preserve">we look more closely at the scheduling </w:t>
      </w:r>
      <w:r w:rsidR="00CA2C14">
        <w:t>parameters</w:t>
      </w:r>
      <w:r w:rsidR="00FE75EC">
        <w:t xml:space="preserve"> in </w:t>
      </w:r>
      <w:r w:rsidR="00527B41">
        <w:t>SIB1bis</w:t>
      </w:r>
      <w:r w:rsidR="00FE75EC">
        <w:t xml:space="preserve">.  </w:t>
      </w:r>
    </w:p>
    <w:p w:rsidR="00E71723" w:rsidRDefault="00E71723" w:rsidP="00E71723">
      <w:pPr>
        <w:jc w:val="center"/>
      </w:pPr>
      <w:r>
        <w:object w:dxaOrig="9835" w:dyaOrig="2437">
          <v:shape id="_x0000_i1026" type="#_x0000_t75" style="width:482.25pt;height:119.25pt" o:ole="">
            <v:imagedata r:id="rId11" o:title=""/>
          </v:shape>
          <o:OLEObject Type="Embed" ProgID="Visio.Drawing.11" ShapeID="_x0000_i1026" DrawAspect="Content" ObjectID="_1504735515" r:id="rId12"/>
        </w:object>
      </w:r>
    </w:p>
    <w:p w:rsidR="00E71723" w:rsidRDefault="00E71723" w:rsidP="00E71723">
      <w:pPr>
        <w:pStyle w:val="Caption"/>
      </w:pPr>
      <w:bookmarkStart w:id="75" w:name="_Ref426701663"/>
      <w:r w:rsidRPr="00CE0424">
        <w:t xml:space="preserve">Figure </w:t>
      </w:r>
      <w:r w:rsidRPr="00CE0424">
        <w:fldChar w:fldCharType="begin"/>
      </w:r>
      <w:r w:rsidRPr="00CE0424">
        <w:instrText xml:space="preserve"> SEQ Figure \* ARABIC </w:instrText>
      </w:r>
      <w:r w:rsidRPr="00CE0424">
        <w:fldChar w:fldCharType="separate"/>
      </w:r>
      <w:r w:rsidR="00394226">
        <w:rPr>
          <w:noProof/>
        </w:rPr>
        <w:t>2</w:t>
      </w:r>
      <w:r w:rsidRPr="00CE0424">
        <w:fldChar w:fldCharType="end"/>
      </w:r>
      <w:bookmarkEnd w:id="75"/>
      <w:r w:rsidRPr="00CE0424">
        <w:t xml:space="preserve">: </w:t>
      </w:r>
      <w:r>
        <w:t>SI message transmission in time domain</w:t>
      </w:r>
    </w:p>
    <w:p w:rsidR="00E21541" w:rsidRDefault="00E71723" w:rsidP="00E21541">
      <w:pPr>
        <w:spacing w:after="240"/>
      </w:pPr>
      <w:r>
        <w:fldChar w:fldCharType="begin"/>
      </w:r>
      <w:r>
        <w:instrText xml:space="preserve"> REF _Ref426701663 \h </w:instrText>
      </w:r>
      <w:r>
        <w:fldChar w:fldCharType="separate"/>
      </w:r>
      <w:r w:rsidR="00394226" w:rsidRPr="00CE0424">
        <w:t xml:space="preserve">Figure </w:t>
      </w:r>
      <w:r w:rsidR="00394226">
        <w:rPr>
          <w:noProof/>
        </w:rPr>
        <w:t>2</w:t>
      </w:r>
      <w:r>
        <w:fldChar w:fldCharType="end"/>
      </w:r>
      <w:r>
        <w:t xml:space="preserve"> </w:t>
      </w:r>
      <w:r w:rsidR="00E21541">
        <w:t>serves as a reference and illustrates the case when two SI messages (SI-1 and SI-2) are broadcasted in a cell.  In this example, SI-1</w:t>
      </w:r>
      <w:r w:rsidR="00CA2C14">
        <w:t xml:space="preserve"> is more time critical than SI-2 and is therefore transmitted twice as often</w:t>
      </w:r>
      <w:r w:rsidR="00E21541">
        <w:t xml:space="preserve">. </w:t>
      </w:r>
    </w:p>
    <w:p w:rsidR="00E21541" w:rsidRDefault="00E21541" w:rsidP="00092A9B">
      <w:pPr>
        <w:spacing w:after="0"/>
      </w:pPr>
      <w:r>
        <w:t xml:space="preserve">Note that </w:t>
      </w:r>
      <w:r w:rsidR="00527B41">
        <w:t>SIB1bis</w:t>
      </w:r>
      <w:r>
        <w:t xml:space="preserve"> is not shown in </w:t>
      </w:r>
      <w:r w:rsidR="00E71723">
        <w:fldChar w:fldCharType="begin"/>
      </w:r>
      <w:r w:rsidR="00E71723">
        <w:instrText xml:space="preserve"> REF _Ref426701663 \h </w:instrText>
      </w:r>
      <w:r w:rsidR="00E71723">
        <w:fldChar w:fldCharType="separate"/>
      </w:r>
      <w:r w:rsidR="00394226" w:rsidRPr="00CE0424">
        <w:t xml:space="preserve">Figure </w:t>
      </w:r>
      <w:r w:rsidR="00394226">
        <w:rPr>
          <w:noProof/>
        </w:rPr>
        <w:t>2</w:t>
      </w:r>
      <w:r w:rsidR="00E71723">
        <w:fldChar w:fldCharType="end"/>
      </w:r>
      <w:r>
        <w:t xml:space="preserve"> – we assume that it is transmitted independently of the SI messages according to some pre-defined time pattern, e.g. once every 20 </w:t>
      </w:r>
      <w:proofErr w:type="gramStart"/>
      <w:r>
        <w:t>ms</w:t>
      </w:r>
      <w:proofErr w:type="gramEnd"/>
      <w:r>
        <w:t xml:space="preserve">. Since </w:t>
      </w:r>
      <w:r w:rsidR="00527B41">
        <w:t>SIB1bis</w:t>
      </w:r>
      <w:r>
        <w:t xml:space="preserve"> contains the SI scheduling parameters it must always be acquired before the SI messages.</w:t>
      </w:r>
    </w:p>
    <w:p w:rsidR="00AC4CCA" w:rsidRPr="00CB0772" w:rsidRDefault="00AC4CCA" w:rsidP="00092A9B">
      <w:pPr>
        <w:spacing w:before="240"/>
        <w:rPr>
          <w:b/>
          <w:i/>
        </w:rPr>
      </w:pPr>
      <w:r w:rsidRPr="00CB0772">
        <w:rPr>
          <w:b/>
          <w:i/>
        </w:rPr>
        <w:t>SI window</w:t>
      </w:r>
    </w:p>
    <w:p w:rsidR="00DE367B" w:rsidRDefault="00F41935" w:rsidP="007711E2">
      <w:r>
        <w:t>According to the agreement to reuse existing SI concept, t</w:t>
      </w:r>
      <w:r w:rsidR="0036043E">
        <w:t xml:space="preserve">he length of the SI window </w:t>
      </w:r>
      <w:r w:rsidR="0092536B">
        <w:t xml:space="preserve">is </w:t>
      </w:r>
      <w:r w:rsidR="00921A36">
        <w:t xml:space="preserve">common for all SI messages and is </w:t>
      </w:r>
      <w:r w:rsidR="0092536B">
        <w:t xml:space="preserve">defined by </w:t>
      </w:r>
      <w:r w:rsidR="0092536B" w:rsidRPr="0036043E">
        <w:rPr>
          <w:i/>
        </w:rPr>
        <w:t>si-WindowLength</w:t>
      </w:r>
      <w:r w:rsidR="0092536B">
        <w:t xml:space="preserve"> in </w:t>
      </w:r>
      <w:r w:rsidR="00527B41">
        <w:t>SIB1bis</w:t>
      </w:r>
      <w:r w:rsidR="0036043E">
        <w:t>.</w:t>
      </w:r>
      <w:r w:rsidR="00974795">
        <w:t xml:space="preserve"> </w:t>
      </w:r>
      <w:r w:rsidR="004B1BE0">
        <w:t xml:space="preserve">A </w:t>
      </w:r>
      <w:r w:rsidR="004554B4">
        <w:t>reasonable approach is</w:t>
      </w:r>
      <w:r w:rsidR="00974795">
        <w:t xml:space="preserve"> </w:t>
      </w:r>
      <w:r w:rsidR="00562191">
        <w:t>to</w:t>
      </w:r>
      <w:r w:rsidR="001B1458">
        <w:t xml:space="preserve"> design </w:t>
      </w:r>
      <w:r w:rsidR="004B1BE0">
        <w:t>to achieve</w:t>
      </w:r>
      <w:r w:rsidR="001B1458">
        <w:t xml:space="preserve"> a short SI acquisition time</w:t>
      </w:r>
      <w:r>
        <w:t xml:space="preserve"> for the LC UEs</w:t>
      </w:r>
      <w:r w:rsidR="004B1BE0">
        <w:t xml:space="preserve"> in normal coverage</w:t>
      </w:r>
      <w:r w:rsidR="001B1458">
        <w:t>.</w:t>
      </w:r>
      <w:r>
        <w:t xml:space="preserve"> </w:t>
      </w:r>
      <w:r w:rsidR="001B1458">
        <w:t xml:space="preserve">That could be done by ensuring that the range of </w:t>
      </w:r>
      <w:r w:rsidR="00562191">
        <w:t xml:space="preserve">SI window </w:t>
      </w:r>
      <w:r w:rsidR="001B1458">
        <w:t xml:space="preserve">lengths in SIB1bis is suitable </w:t>
      </w:r>
      <w:r w:rsidR="00562191">
        <w:t xml:space="preserve">for </w:t>
      </w:r>
      <w:r w:rsidR="00B21FCC">
        <w:t xml:space="preserve">Rel-13 LC </w:t>
      </w:r>
      <w:r w:rsidR="00562191">
        <w:t>UEs in normal co</w:t>
      </w:r>
      <w:r w:rsidR="00812031">
        <w:t>verage</w:t>
      </w:r>
      <w:r w:rsidR="001E0AC3">
        <w:t>,</w:t>
      </w:r>
      <w:r w:rsidR="00812031">
        <w:t xml:space="preserve"> </w:t>
      </w:r>
      <w:r w:rsidR="005A31E3">
        <w:t>Thereby the network could be configured such that</w:t>
      </w:r>
      <w:r w:rsidR="00562191">
        <w:t xml:space="preserve"> </w:t>
      </w:r>
      <w:r w:rsidR="004B1BE0">
        <w:t xml:space="preserve">the majority of </w:t>
      </w:r>
      <w:r w:rsidR="00C011C4">
        <w:t xml:space="preserve">Rel-13 LC </w:t>
      </w:r>
      <w:r w:rsidR="00812031">
        <w:t>UE</w:t>
      </w:r>
      <w:r w:rsidR="004B1BE0">
        <w:t>s, which are</w:t>
      </w:r>
      <w:r w:rsidR="00812031">
        <w:t xml:space="preserve"> in normal coverage</w:t>
      </w:r>
      <w:r w:rsidR="004B1BE0">
        <w:t>,</w:t>
      </w:r>
      <w:r w:rsidR="00812031">
        <w:t xml:space="preserve"> c</w:t>
      </w:r>
      <w:r w:rsidR="004B1BE0">
        <w:t>ould</w:t>
      </w:r>
      <w:r w:rsidR="00812031">
        <w:t xml:space="preserve"> decode the SI message by reading a single </w:t>
      </w:r>
      <w:r w:rsidR="00562191">
        <w:t>SI window.</w:t>
      </w:r>
      <w:r w:rsidR="004B1BE0">
        <w:t xml:space="preserve"> </w:t>
      </w:r>
      <w:r w:rsidR="001B1458">
        <w:t>The minority of LC UEs</w:t>
      </w:r>
      <w:r w:rsidR="004B1BE0">
        <w:t>, which require higher levels of</w:t>
      </w:r>
      <w:r w:rsidR="001B1458">
        <w:t xml:space="preserve"> CE</w:t>
      </w:r>
      <w:r w:rsidR="004B1BE0">
        <w:t>,</w:t>
      </w:r>
      <w:r w:rsidR="001B1458">
        <w:t xml:space="preserve"> would be </w:t>
      </w:r>
      <w:r w:rsidR="00D777DE">
        <w:t>expected</w:t>
      </w:r>
      <w:r w:rsidR="001B1458">
        <w:t xml:space="preserve"> to accumulate o</w:t>
      </w:r>
      <w:r w:rsidR="004B1BE0">
        <w:t>ver several windows</w:t>
      </w:r>
      <w:r w:rsidR="001B1458">
        <w:t>.</w:t>
      </w:r>
    </w:p>
    <w:p w:rsidR="00314E7C" w:rsidRDefault="00314E7C" w:rsidP="00314E7C"/>
    <w:p w:rsidR="00314E7C" w:rsidRDefault="00314E7C" w:rsidP="00314E7C">
      <w:pPr>
        <w:pStyle w:val="Proposal"/>
        <w:tabs>
          <w:tab w:val="clear" w:pos="8250"/>
        </w:tabs>
        <w:ind w:left="1701" w:hanging="1701"/>
      </w:pPr>
      <w:bookmarkStart w:id="76" w:name="_Toc430965450"/>
      <w:bookmarkStart w:id="77" w:name="_Toc430965557"/>
      <w:bookmarkStart w:id="78" w:name="_Toc430965567"/>
      <w:bookmarkStart w:id="79" w:name="_Toc430973420"/>
      <w:bookmarkStart w:id="80" w:name="_Toc430981431"/>
      <w:r>
        <w:t xml:space="preserve">The </w:t>
      </w:r>
      <w:r w:rsidR="0010223A">
        <w:t xml:space="preserve">value </w:t>
      </w:r>
      <w:r>
        <w:t xml:space="preserve">range of SI window </w:t>
      </w:r>
      <w:r w:rsidR="009B690E">
        <w:t>length</w:t>
      </w:r>
      <w:r>
        <w:t xml:space="preserve"> for SI messages </w:t>
      </w:r>
      <w:r w:rsidR="0010223A">
        <w:t>provided</w:t>
      </w:r>
      <w:r>
        <w:t xml:space="preserve"> in SIB1bis </w:t>
      </w:r>
      <w:r w:rsidR="00D777DE">
        <w:t>is</w:t>
      </w:r>
      <w:r>
        <w:t xml:space="preserve"> adapted to Rel-13 LC UEs in normal coverage. (</w:t>
      </w:r>
      <w:proofErr w:type="gramStart"/>
      <w:r>
        <w:t>i.e</w:t>
      </w:r>
      <w:proofErr w:type="gramEnd"/>
      <w:r>
        <w:t xml:space="preserve">. allowing for decoding </w:t>
      </w:r>
      <w:r w:rsidR="0010223A">
        <w:t>an</w:t>
      </w:r>
      <w:r>
        <w:t xml:space="preserve"> SI message in </w:t>
      </w:r>
      <w:r w:rsidR="0010223A">
        <w:t xml:space="preserve">a </w:t>
      </w:r>
      <w:r>
        <w:t>single SI window).</w:t>
      </w:r>
      <w:bookmarkEnd w:id="76"/>
      <w:bookmarkEnd w:id="77"/>
      <w:bookmarkEnd w:id="78"/>
      <w:bookmarkEnd w:id="79"/>
      <w:bookmarkEnd w:id="80"/>
    </w:p>
    <w:p w:rsidR="00314E7C" w:rsidRDefault="00314E7C" w:rsidP="00625BB8"/>
    <w:p w:rsidR="009E1B75" w:rsidRDefault="00297563" w:rsidP="00625BB8">
      <w:r>
        <w:t>In</w:t>
      </w:r>
      <w:r w:rsidR="00663F0E">
        <w:t xml:space="preserve"> </w:t>
      </w:r>
      <w:r w:rsidR="00663F0E">
        <w:fldChar w:fldCharType="begin"/>
      </w:r>
      <w:r w:rsidR="00663F0E">
        <w:instrText xml:space="preserve"> REF _Ref426701837 \r \h </w:instrText>
      </w:r>
      <w:r w:rsidR="00663F0E">
        <w:fldChar w:fldCharType="separate"/>
      </w:r>
      <w:r w:rsidR="00394226">
        <w:t>[5]</w:t>
      </w:r>
      <w:r w:rsidR="00663F0E">
        <w:fldChar w:fldCharType="end"/>
      </w:r>
      <w:r>
        <w:t xml:space="preserve"> </w:t>
      </w:r>
      <w:r w:rsidR="00FC5823">
        <w:t xml:space="preserve">it is estimated that </w:t>
      </w:r>
      <w:r w:rsidR="004554B4">
        <w:t xml:space="preserve">around n = </w:t>
      </w:r>
      <w:r w:rsidR="00FC5823">
        <w:t>3</w:t>
      </w:r>
      <w:r w:rsidR="004554B4">
        <w:t>0</w:t>
      </w:r>
      <w:r w:rsidR="00FC5823">
        <w:t xml:space="preserve"> repetition</w:t>
      </w:r>
      <w:r w:rsidR="00584918">
        <w:t xml:space="preserve">s will be required to decode a 328 bit </w:t>
      </w:r>
      <w:r w:rsidR="00FC5823">
        <w:t>SI message in normal coverage</w:t>
      </w:r>
      <w:r w:rsidR="00584918">
        <w:t xml:space="preserve"> when frequency hopping is used</w:t>
      </w:r>
      <w:r w:rsidR="00FC5823">
        <w:t xml:space="preserve"> (</w:t>
      </w:r>
      <w:r w:rsidR="00FC5823" w:rsidRPr="00FC5823">
        <w:t>1%</w:t>
      </w:r>
      <w:r w:rsidR="005337C4">
        <w:t xml:space="preserve"> </w:t>
      </w:r>
      <w:r w:rsidR="00FC5823" w:rsidRPr="00FC5823">
        <w:t>BLER, SNR = -4dB, EPA 1Hz</w:t>
      </w:r>
      <w:r w:rsidR="004F56A2">
        <w:t>, short rep</w:t>
      </w:r>
      <w:r w:rsidR="00692BBE">
        <w:t>etition</w:t>
      </w:r>
      <w:r w:rsidR="004F56A2">
        <w:t xml:space="preserve"> cycle</w:t>
      </w:r>
      <w:r w:rsidR="00FC5823">
        <w:t>)</w:t>
      </w:r>
      <w:r w:rsidR="005337C4">
        <w:t xml:space="preserve">. Assuming that </w:t>
      </w:r>
      <w:r w:rsidR="00584918">
        <w:t>m=5</w:t>
      </w:r>
      <w:r w:rsidR="004554B4">
        <w:t xml:space="preserve"> repetitions are sent in every radio frame, </w:t>
      </w:r>
      <w:r w:rsidR="005337C4">
        <w:t xml:space="preserve">the SI window length </w:t>
      </w:r>
      <w:r w:rsidR="00021207">
        <w:t>should be</w:t>
      </w:r>
      <w:r w:rsidR="005337C4">
        <w:t xml:space="preserve"> </w:t>
      </w:r>
      <w:r w:rsidR="00021207">
        <w:t>set to</w:t>
      </w:r>
      <w:r w:rsidR="00506AF6">
        <w:t xml:space="preserve"> </w:t>
      </w:r>
      <w:r w:rsidR="00421D04">
        <w:t xml:space="preserve">around </w:t>
      </w:r>
      <w:r w:rsidR="004554B4">
        <w:t>n/m</w:t>
      </w:r>
      <w:r w:rsidR="00812031">
        <w:t xml:space="preserve"> x</w:t>
      </w:r>
      <w:r w:rsidR="004554B4">
        <w:t xml:space="preserve"> 10 = 30</w:t>
      </w:r>
      <w:r w:rsidR="00584918">
        <w:t xml:space="preserve">/5 x </w:t>
      </w:r>
      <w:r w:rsidR="00812031">
        <w:t xml:space="preserve">10 = </w:t>
      </w:r>
      <w:r w:rsidR="00584918">
        <w:t>60</w:t>
      </w:r>
      <w:r w:rsidR="00812031">
        <w:t xml:space="preserve"> ms</w:t>
      </w:r>
      <w:r w:rsidR="00973A70">
        <w:t xml:space="preserve"> </w:t>
      </w:r>
      <w:r w:rsidR="00421D04">
        <w:t>if we follow the principle above</w:t>
      </w:r>
      <w:r w:rsidR="00625BB8">
        <w:t>.</w:t>
      </w:r>
    </w:p>
    <w:p w:rsidR="001D3636" w:rsidRDefault="001D3636" w:rsidP="001D3636">
      <w:r>
        <w:lastRenderedPageBreak/>
        <w:t xml:space="preserve">Currently </w:t>
      </w:r>
      <w:r w:rsidRPr="001D3636">
        <w:rPr>
          <w:i/>
        </w:rPr>
        <w:t>si-</w:t>
      </w:r>
      <w:r w:rsidRPr="0036043E">
        <w:rPr>
          <w:i/>
        </w:rPr>
        <w:t>WindowLength</w:t>
      </w:r>
      <w:r>
        <w:rPr>
          <w:i/>
        </w:rPr>
        <w:t xml:space="preserve"> </w:t>
      </w:r>
      <w:r>
        <w:t xml:space="preserve">has a value range of {1, 2, 5, 10, 15, 20, 40} ms. Since most of these values appear too short to fit the required number of repetitions, </w:t>
      </w:r>
      <w:r w:rsidR="00B36054">
        <w:t>a</w:t>
      </w:r>
      <w:r>
        <w:t xml:space="preserve"> new value range may need to be defined. </w:t>
      </w:r>
      <w:r w:rsidR="00E925E7">
        <w:t xml:space="preserve">Based on the calculation above a suitable value range might be </w:t>
      </w:r>
      <w:r>
        <w:t xml:space="preserve">e.g. </w:t>
      </w:r>
      <w:r w:rsidR="007341BD">
        <w:t>{20, 40</w:t>
      </w:r>
      <w:r>
        <w:t>, 60, 80, 120</w:t>
      </w:r>
      <w:r w:rsidR="00D777DE">
        <w:t>, 160, 200</w:t>
      </w:r>
      <w:r w:rsidR="007341BD">
        <w:t xml:space="preserve">} </w:t>
      </w:r>
      <w:proofErr w:type="gramStart"/>
      <w:r w:rsidR="007341BD">
        <w:t>m</w:t>
      </w:r>
      <w:r>
        <w:t>s</w:t>
      </w:r>
      <w:proofErr w:type="gramEnd"/>
      <w:r>
        <w:t>.</w:t>
      </w:r>
      <w:r w:rsidR="00D21521">
        <w:t xml:space="preserve"> There may be no need to include very large values considering that the UE</w:t>
      </w:r>
      <w:r w:rsidR="0081248D">
        <w:t xml:space="preserve"> is expected to c</w:t>
      </w:r>
      <w:r w:rsidR="0081248D" w:rsidRPr="0081248D">
        <w:t>ombin</w:t>
      </w:r>
      <w:r w:rsidR="0081248D">
        <w:t xml:space="preserve">e </w:t>
      </w:r>
      <w:r w:rsidR="0081248D" w:rsidRPr="0081248D">
        <w:t>repetitions across multiple “SI windows”.</w:t>
      </w:r>
      <w:r w:rsidR="00D21521">
        <w:t xml:space="preserve"> </w:t>
      </w:r>
    </w:p>
    <w:p w:rsidR="00EE6D1E" w:rsidRDefault="00EE6D1E" w:rsidP="001D3636"/>
    <w:p w:rsidR="00506AF6" w:rsidRDefault="00317992" w:rsidP="00506AF6">
      <w:pPr>
        <w:pStyle w:val="Proposal"/>
        <w:tabs>
          <w:tab w:val="clear" w:pos="8250"/>
          <w:tab w:val="left" w:pos="851"/>
        </w:tabs>
        <w:ind w:left="1701" w:hanging="1701"/>
      </w:pPr>
      <w:bookmarkStart w:id="81" w:name="_Toc425233862"/>
      <w:bookmarkStart w:id="82" w:name="_Toc425235811"/>
      <w:bookmarkStart w:id="83" w:name="_Toc425256153"/>
      <w:bookmarkStart w:id="84" w:name="_Toc425256336"/>
      <w:bookmarkStart w:id="85" w:name="_Toc425257122"/>
      <w:bookmarkStart w:id="86" w:name="_Toc425259194"/>
      <w:bookmarkStart w:id="87" w:name="_Toc425259223"/>
      <w:bookmarkStart w:id="88" w:name="_Toc425259309"/>
      <w:bookmarkStart w:id="89" w:name="_Toc425259665"/>
      <w:bookmarkStart w:id="90" w:name="_Toc425259673"/>
      <w:bookmarkStart w:id="91" w:name="_Toc426708211"/>
      <w:bookmarkStart w:id="92" w:name="_Toc426713532"/>
      <w:bookmarkStart w:id="93" w:name="_Toc427045935"/>
      <w:bookmarkStart w:id="94" w:name="_Toc427317069"/>
      <w:bookmarkStart w:id="95" w:name="_Toc430965451"/>
      <w:bookmarkStart w:id="96" w:name="_Toc430965558"/>
      <w:bookmarkStart w:id="97" w:name="_Toc430965568"/>
      <w:bookmarkStart w:id="98" w:name="_Toc430973421"/>
      <w:bookmarkStart w:id="99" w:name="_Toc430981432"/>
      <w:r>
        <w:t>A new value range of</w:t>
      </w:r>
      <w:r w:rsidR="00B438F1">
        <w:rPr>
          <w:i/>
        </w:rPr>
        <w:t xml:space="preserve"> </w:t>
      </w:r>
      <w:r w:rsidR="00506AF6" w:rsidRPr="0036043E">
        <w:rPr>
          <w:i/>
        </w:rPr>
        <w:t>si-WindowLength</w:t>
      </w:r>
      <w:r w:rsidRPr="00317992">
        <w:t xml:space="preserve"> </w:t>
      </w:r>
      <w:r>
        <w:t>is defined for</w:t>
      </w:r>
      <w:r w:rsidRPr="00317992">
        <w:t xml:space="preserve"> </w:t>
      </w:r>
      <w:r>
        <w:t>Rel-13 LC/CE UEs.</w:t>
      </w:r>
      <w:r w:rsidR="00B438F1">
        <w:rPr>
          <w:i/>
        </w:rPr>
        <w:t xml:space="preserve"> </w:t>
      </w:r>
      <w:r w:rsidR="001D3636">
        <w:t>A suitable value range might be e.g. {20, 40, 60, 80, 120</w:t>
      </w:r>
      <w:r w:rsidR="00D777DE">
        <w:t>, 160, 200</w:t>
      </w:r>
      <w:r w:rsidR="001D3636">
        <w:t>} ms.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770587" w:rsidRDefault="00770587" w:rsidP="00770587">
      <w:pPr>
        <w:spacing w:after="0"/>
        <w:rPr>
          <w:b/>
          <w:i/>
        </w:rPr>
      </w:pPr>
    </w:p>
    <w:p w:rsidR="009F1961" w:rsidRPr="00CB0772" w:rsidRDefault="009F1961" w:rsidP="00092A9B">
      <w:pPr>
        <w:spacing w:before="240"/>
        <w:rPr>
          <w:b/>
          <w:i/>
        </w:rPr>
      </w:pPr>
      <w:r w:rsidRPr="00CB0772">
        <w:rPr>
          <w:b/>
          <w:i/>
        </w:rPr>
        <w:t>SI periodicity</w:t>
      </w:r>
    </w:p>
    <w:p w:rsidR="00B438F1" w:rsidRDefault="009A793C" w:rsidP="00EC7A8C">
      <w:pPr>
        <w:spacing w:after="240"/>
      </w:pPr>
      <w:r>
        <w:t>In</w:t>
      </w:r>
      <w:r w:rsidR="00094033">
        <w:t xml:space="preserve"> the email discussion </w:t>
      </w:r>
      <w:r w:rsidR="00843F13">
        <w:fldChar w:fldCharType="begin"/>
      </w:r>
      <w:r w:rsidR="00843F13">
        <w:instrText xml:space="preserve"> REF _Ref430158985 \r \h </w:instrText>
      </w:r>
      <w:r w:rsidR="00843F13">
        <w:fldChar w:fldCharType="separate"/>
      </w:r>
      <w:r w:rsidR="00394226">
        <w:t>[12]</w:t>
      </w:r>
      <w:r w:rsidR="00843F13">
        <w:fldChar w:fldCharType="end"/>
      </w:r>
      <w:r w:rsidR="00094033" w:rsidRPr="00394226">
        <w:rPr>
          <w:rStyle w:val="Hyperlink"/>
          <w:color w:val="auto"/>
          <w:u w:val="none"/>
        </w:rPr>
        <w:t xml:space="preserve"> </w:t>
      </w:r>
      <w:r>
        <w:rPr>
          <w:rStyle w:val="Hyperlink"/>
          <w:color w:val="auto"/>
          <w:u w:val="none"/>
        </w:rPr>
        <w:t xml:space="preserve">RAN2 </w:t>
      </w:r>
      <w:r w:rsidR="00094033" w:rsidRPr="00394226">
        <w:rPr>
          <w:rStyle w:val="Hyperlink"/>
          <w:color w:val="auto"/>
          <w:u w:val="none"/>
        </w:rPr>
        <w:t>agreed “</w:t>
      </w:r>
      <w:r w:rsidR="00094033" w:rsidRPr="009A793C">
        <w:t xml:space="preserve">Not to extend </w:t>
      </w:r>
      <w:r w:rsidR="00094033" w:rsidRPr="009A793C">
        <w:rPr>
          <w:i/>
        </w:rPr>
        <w:t>si-Periodicity</w:t>
      </w:r>
      <w:r w:rsidR="00094033" w:rsidRPr="009A793C">
        <w:t xml:space="preserve"> unless BCCH modification period is extended” but also that “Rel-13 LC/EC BCCH modification period needs to be extended”. </w:t>
      </w:r>
      <w:r>
        <w:t xml:space="preserve">See [] for discussion on </w:t>
      </w:r>
      <w:r w:rsidR="009F48D1" w:rsidRPr="009A793C">
        <w:t>modification period</w:t>
      </w:r>
      <w:r>
        <w:t xml:space="preserve"> [15]</w:t>
      </w:r>
      <w:r w:rsidR="009F48D1" w:rsidRPr="009A793C">
        <w:t>.</w:t>
      </w:r>
      <w:r w:rsidR="0015269D" w:rsidRPr="009A793C">
        <w:t>Assuming that it</w:t>
      </w:r>
      <w:r w:rsidR="009F48D1" w:rsidRPr="009A793C">
        <w:t xml:space="preserve"> </w:t>
      </w:r>
      <w:r w:rsidR="0015269D" w:rsidRPr="009A793C">
        <w:t>would</w:t>
      </w:r>
      <w:r w:rsidR="009F48D1" w:rsidRPr="009A793C">
        <w:t xml:space="preserve"> be extended</w:t>
      </w:r>
      <w:r w:rsidR="007567FF" w:rsidRPr="009A793C">
        <w:t>,</w:t>
      </w:r>
      <w:r w:rsidR="009F48D1" w:rsidRPr="009A793C">
        <w:t xml:space="preserve"> it would also be </w:t>
      </w:r>
      <w:r w:rsidR="0015269D" w:rsidRPr="009A793C">
        <w:t>necessary to answer the question of whether or not</w:t>
      </w:r>
      <w:r w:rsidR="009F48D1" w:rsidRPr="009A793C">
        <w:t xml:space="preserve"> to </w:t>
      </w:r>
      <w:r w:rsidR="0015269D" w:rsidRPr="009A793C">
        <w:t xml:space="preserve">also </w:t>
      </w:r>
      <w:r w:rsidR="009F48D1" w:rsidRPr="009A793C">
        <w:t xml:space="preserve">extend the range of the </w:t>
      </w:r>
      <w:r w:rsidR="007567FF" w:rsidRPr="009A793C">
        <w:rPr>
          <w:i/>
        </w:rPr>
        <w:t>si-Periodicity</w:t>
      </w:r>
      <w:r w:rsidR="009F48D1" w:rsidRPr="009A793C">
        <w:t>.</w:t>
      </w:r>
      <w:r w:rsidR="00AC7816">
        <w:t xml:space="preserve"> </w:t>
      </w:r>
      <w:r w:rsidR="00921A36">
        <w:t xml:space="preserve">The SI periodicity is specific for each SI message and is defined by </w:t>
      </w:r>
      <w:r w:rsidR="00921A36">
        <w:rPr>
          <w:i/>
        </w:rPr>
        <w:t xml:space="preserve">si-Periodicity </w:t>
      </w:r>
      <w:r w:rsidR="00921A36">
        <w:t>in s</w:t>
      </w:r>
      <w:r w:rsidR="00921A36" w:rsidRPr="00921A36">
        <w:rPr>
          <w:i/>
        </w:rPr>
        <w:t>chedulingInfo</w:t>
      </w:r>
      <w:r w:rsidR="00921A36">
        <w:rPr>
          <w:i/>
        </w:rPr>
        <w:t xml:space="preserve">List </w:t>
      </w:r>
      <w:r w:rsidR="00921A36" w:rsidRPr="00921A36">
        <w:t xml:space="preserve">in </w:t>
      </w:r>
      <w:r w:rsidR="00921A36">
        <w:t>SIB1</w:t>
      </w:r>
      <w:r w:rsidR="00EC7A8C">
        <w:t xml:space="preserve"> </w:t>
      </w:r>
      <w:r w:rsidR="0044542D">
        <w:t>and</w:t>
      </w:r>
      <w:r w:rsidR="00921A36">
        <w:t xml:space="preserve"> has a value range of </w:t>
      </w:r>
      <w:r w:rsidR="00921A36" w:rsidRPr="00921A36">
        <w:t>{8, 16, 32, 64, 128, 256, 512}</w:t>
      </w:r>
      <w:r w:rsidR="00921A36">
        <w:t xml:space="preserve"> radio frames</w:t>
      </w:r>
      <w:r w:rsidR="0044542D">
        <w:t>.</w:t>
      </w:r>
      <w:r w:rsidR="00B438F1">
        <w:t xml:space="preserve"> </w:t>
      </w:r>
      <w:r w:rsidR="00EF5D67">
        <w:t xml:space="preserve"> </w:t>
      </w:r>
      <w:r w:rsidR="006635B6">
        <w:t>For Rel-13 LC/CE UEs</w:t>
      </w:r>
      <w:r w:rsidR="008A0A55">
        <w:t xml:space="preserve"> some amount of repetition </w:t>
      </w:r>
      <w:r w:rsidR="00566657">
        <w:t xml:space="preserve">will be </w:t>
      </w:r>
      <w:r w:rsidR="008A0A55">
        <w:t xml:space="preserve">needed also for normal coverage </w:t>
      </w:r>
      <w:r w:rsidR="009F48D1">
        <w:t xml:space="preserve">to compensate for the lower UE capabilities. </w:t>
      </w:r>
      <w:r w:rsidR="006635B6">
        <w:t xml:space="preserve">If, as suggested above, each </w:t>
      </w:r>
      <w:r w:rsidR="002E2378">
        <w:t xml:space="preserve">SI window contains enough repetitions for a LC Rel-13 UE in normal coverage to decode, the legacy range of values for the </w:t>
      </w:r>
      <w:r w:rsidR="002E2378">
        <w:rPr>
          <w:i/>
        </w:rPr>
        <w:t xml:space="preserve">si-Periodicity </w:t>
      </w:r>
      <w:r w:rsidR="002E2378">
        <w:t>would therefore ensure that the acquisition time is close to that of the legacy case</w:t>
      </w:r>
      <w:r w:rsidR="00566657">
        <w:t xml:space="preserve">. </w:t>
      </w:r>
      <w:r w:rsidR="002E2378">
        <w:t xml:space="preserve">However, as a means </w:t>
      </w:r>
      <w:r w:rsidR="0081602C">
        <w:t xml:space="preserve">to </w:t>
      </w:r>
      <w:r w:rsidR="002E2378">
        <w:t xml:space="preserve">lower the system overhead </w:t>
      </w:r>
      <w:r w:rsidR="009A0BCF">
        <w:t>it c</w:t>
      </w:r>
      <w:r w:rsidR="000C232D">
        <w:t xml:space="preserve">ould </w:t>
      </w:r>
      <w:r w:rsidR="00E66E78">
        <w:t xml:space="preserve">perhaps </w:t>
      </w:r>
      <w:r w:rsidR="000C232D">
        <w:t xml:space="preserve">be meaningful to be able to extend the </w:t>
      </w:r>
      <w:r w:rsidR="000C232D">
        <w:rPr>
          <w:i/>
        </w:rPr>
        <w:t xml:space="preserve">si-Periodicity </w:t>
      </w:r>
      <w:r w:rsidR="000C232D">
        <w:t xml:space="preserve">in case the </w:t>
      </w:r>
      <w:r w:rsidR="000C232D" w:rsidRPr="00EC7A8C">
        <w:t>Rel-13 LC/CE BCCH modification period is extended</w:t>
      </w:r>
      <w:r w:rsidR="00170F91">
        <w:t>.</w:t>
      </w:r>
      <w:r w:rsidR="000C232D">
        <w:t xml:space="preserve"> </w:t>
      </w:r>
      <w:r w:rsidR="00A810DA">
        <w:t xml:space="preserve">According to </w:t>
      </w:r>
      <w:r w:rsidR="00A810DA">
        <w:fldChar w:fldCharType="begin"/>
      </w:r>
      <w:r w:rsidR="00A810DA">
        <w:instrText xml:space="preserve"> REF _Ref426701837 \r \h </w:instrText>
      </w:r>
      <w:r w:rsidR="00A810DA">
        <w:fldChar w:fldCharType="separate"/>
      </w:r>
      <w:r w:rsidR="00394226">
        <w:t>[5]</w:t>
      </w:r>
      <w:r w:rsidR="00A810DA">
        <w:fldChar w:fldCharType="end"/>
      </w:r>
      <w:r w:rsidR="00A810DA">
        <w:t>, a 1000 bit SI message will require 30 repetitions in normal coverage if f-hopping is used</w:t>
      </w:r>
      <w:r w:rsidR="0081602C">
        <w:t xml:space="preserve">, in </w:t>
      </w:r>
      <w:r w:rsidR="00E66E78">
        <w:t>worst case</w:t>
      </w:r>
      <w:r w:rsidR="00A810DA">
        <w:t xml:space="preserve">. Having 30 repetitions inside a SI window of periodicity of 512 radio frames will give a system overhead as low as 0.06%. </w:t>
      </w:r>
      <w:r w:rsidR="0081602C">
        <w:t xml:space="preserve">Therefore there is no need to </w:t>
      </w:r>
      <w:r w:rsidR="00A810DA">
        <w:t>extend the SI periodicity range to reduce this further</w:t>
      </w:r>
      <w:r w:rsidR="000C232D" w:rsidRPr="00EC7A8C">
        <w:t>.</w:t>
      </w:r>
      <w:r w:rsidR="008E775B" w:rsidRPr="00EC7A8C">
        <w:t xml:space="preserve"> </w:t>
      </w:r>
    </w:p>
    <w:p w:rsidR="001059E5" w:rsidRDefault="001059E5" w:rsidP="001059E5">
      <w:pPr>
        <w:spacing w:after="0"/>
      </w:pPr>
    </w:p>
    <w:p w:rsidR="001059E5" w:rsidRDefault="009F48D1" w:rsidP="001059E5">
      <w:pPr>
        <w:pStyle w:val="Proposal"/>
        <w:tabs>
          <w:tab w:val="clear" w:pos="8250"/>
          <w:tab w:val="left" w:pos="851"/>
        </w:tabs>
        <w:ind w:left="1701" w:hanging="1701"/>
      </w:pPr>
      <w:bookmarkStart w:id="100" w:name="_Toc430965452"/>
      <w:bookmarkStart w:id="101" w:name="_Toc430965559"/>
      <w:bookmarkStart w:id="102" w:name="_Toc430965569"/>
      <w:bookmarkStart w:id="103" w:name="_Toc430973422"/>
      <w:bookmarkStart w:id="104" w:name="_Toc430981433"/>
      <w:r>
        <w:t>The e</w:t>
      </w:r>
      <w:r w:rsidR="00DC108D">
        <w:t>xisting value range for the</w:t>
      </w:r>
      <w:r w:rsidR="001059E5">
        <w:t xml:space="preserve"> </w:t>
      </w:r>
      <w:r w:rsidR="001059E5" w:rsidRPr="00317992">
        <w:rPr>
          <w:i/>
        </w:rPr>
        <w:t>si-Periodicity</w:t>
      </w:r>
      <w:r w:rsidR="001059E5">
        <w:t xml:space="preserve"> is </w:t>
      </w:r>
      <w:r w:rsidR="00A810DA">
        <w:t xml:space="preserve">used for Rel-13 LC/CE, i.e. </w:t>
      </w:r>
      <w:r w:rsidR="007567FF" w:rsidRPr="00921A36">
        <w:t>{8, 16, 32, 64, 128, 256, 512}</w:t>
      </w:r>
      <w:r w:rsidR="00A810DA">
        <w:t xml:space="preserve"> radio frames</w:t>
      </w:r>
      <w:r w:rsidR="001059E5">
        <w:t>.</w:t>
      </w:r>
      <w:bookmarkEnd w:id="100"/>
      <w:bookmarkEnd w:id="101"/>
      <w:bookmarkEnd w:id="102"/>
      <w:bookmarkEnd w:id="103"/>
      <w:bookmarkEnd w:id="104"/>
    </w:p>
    <w:p w:rsidR="00770587" w:rsidRDefault="00770587" w:rsidP="00092A9B">
      <w:pPr>
        <w:spacing w:before="240"/>
        <w:rPr>
          <w:b/>
          <w:i/>
        </w:rPr>
      </w:pPr>
    </w:p>
    <w:p w:rsidR="009F1961" w:rsidRPr="00CB0772" w:rsidRDefault="009F1961" w:rsidP="00092A9B">
      <w:pPr>
        <w:spacing w:before="240"/>
        <w:rPr>
          <w:b/>
          <w:i/>
        </w:rPr>
      </w:pPr>
      <w:r w:rsidRPr="00CB0772">
        <w:rPr>
          <w:b/>
          <w:i/>
        </w:rPr>
        <w:t>Other scheduling parameters</w:t>
      </w:r>
    </w:p>
    <w:p w:rsidR="00853AF8" w:rsidRDefault="004F56A2" w:rsidP="00197676">
      <w:pPr>
        <w:pStyle w:val="B1"/>
        <w:spacing w:after="0"/>
        <w:ind w:left="0" w:firstLine="0"/>
        <w:jc w:val="both"/>
      </w:pPr>
      <w:r>
        <w:t>For legacy UEs,</w:t>
      </w:r>
      <w:r w:rsidR="003F61EB">
        <w:t xml:space="preserve"> the presence of an SI message transmission within </w:t>
      </w:r>
      <w:r w:rsidR="00197676">
        <w:t>an</w:t>
      </w:r>
      <w:r w:rsidR="003F61EB">
        <w:t xml:space="preserve"> SI window is</w:t>
      </w:r>
      <w:r w:rsidR="00A953AB">
        <w:t xml:space="preserve"> indicated by SI-RNTI on PDCCH, which also provides the frequency </w:t>
      </w:r>
      <w:r>
        <w:t>location</w:t>
      </w:r>
      <w:r w:rsidR="003F61EB">
        <w:t xml:space="preserve">, MCS/TBS and redundancy version (RV) of the transmission. </w:t>
      </w:r>
      <w:r w:rsidR="00997755">
        <w:t>As it has been agreed that</w:t>
      </w:r>
      <w:r w:rsidR="0081602C">
        <w:t xml:space="preserve"> </w:t>
      </w:r>
      <w:r w:rsidR="000C510E">
        <w:t>M</w:t>
      </w:r>
      <w:r w:rsidR="00770587">
        <w:t>-</w:t>
      </w:r>
      <w:r w:rsidR="003F61EB">
        <w:t xml:space="preserve">PDCCH </w:t>
      </w:r>
      <w:r w:rsidR="00997755">
        <w:t xml:space="preserve">will not be used for SI message scheduling for Rel-13 LC/CE UEs, </w:t>
      </w:r>
      <w:r w:rsidR="00612454">
        <w:t>this</w:t>
      </w:r>
      <w:r w:rsidR="00997755">
        <w:t xml:space="preserve"> scheduling </w:t>
      </w:r>
      <w:r w:rsidR="00612454">
        <w:t>information</w:t>
      </w:r>
      <w:r w:rsidR="00997755">
        <w:t xml:space="preserve"> instead need</w:t>
      </w:r>
      <w:r w:rsidR="00612454">
        <w:t>s</w:t>
      </w:r>
      <w:r w:rsidR="00997755">
        <w:t xml:space="preserve"> to be provided in</w:t>
      </w:r>
      <w:r w:rsidR="003F61EB">
        <w:t xml:space="preserve"> </w:t>
      </w:r>
      <w:r w:rsidR="00527B41">
        <w:t>SIB1bis</w:t>
      </w:r>
      <w:r w:rsidR="003F61EB">
        <w:t>.</w:t>
      </w:r>
    </w:p>
    <w:p w:rsidR="009F1961" w:rsidRDefault="009F1961" w:rsidP="00197676">
      <w:pPr>
        <w:pStyle w:val="B1"/>
        <w:spacing w:before="240" w:after="120"/>
        <w:ind w:left="0" w:firstLine="0"/>
        <w:jc w:val="both"/>
        <w:rPr>
          <w:b/>
        </w:rPr>
      </w:pPr>
      <w:r w:rsidRPr="009F1961">
        <w:rPr>
          <w:i/>
        </w:rPr>
        <w:t>Subframe pattern</w:t>
      </w:r>
      <w:r w:rsidRPr="009F1961">
        <w:rPr>
          <w:i/>
        </w:rPr>
        <w:tab/>
      </w:r>
      <w:r w:rsidR="003F61EB">
        <w:rPr>
          <w:b/>
        </w:rPr>
        <w:t xml:space="preserve"> </w:t>
      </w:r>
    </w:p>
    <w:p w:rsidR="005123D5" w:rsidRDefault="00CE5448" w:rsidP="00197676">
      <w:pPr>
        <w:pStyle w:val="B1"/>
        <w:spacing w:after="0"/>
        <w:ind w:left="0" w:firstLine="0"/>
        <w:jc w:val="both"/>
      </w:pPr>
      <w:r>
        <w:t xml:space="preserve">Within the SI window, </w:t>
      </w:r>
      <w:r w:rsidR="008470B3">
        <w:t xml:space="preserve">the </w:t>
      </w:r>
      <w:r w:rsidR="005E1C56">
        <w:t xml:space="preserve">subframes </w:t>
      </w:r>
      <w:r w:rsidR="008470B3">
        <w:t xml:space="preserve">containing </w:t>
      </w:r>
      <w:r w:rsidR="005E1C56">
        <w:t xml:space="preserve">SI message </w:t>
      </w:r>
      <w:r w:rsidR="008470B3">
        <w:t>transmissions have</w:t>
      </w:r>
      <w:r w:rsidR="005E1C56">
        <w:t xml:space="preserve"> to be </w:t>
      </w:r>
      <w:r>
        <w:t xml:space="preserve">indicated to </w:t>
      </w:r>
      <w:r w:rsidR="005E1C56">
        <w:t>the UE.</w:t>
      </w:r>
      <w:r w:rsidR="00B4496E">
        <w:t xml:space="preserve"> </w:t>
      </w:r>
      <w:r w:rsidR="005123D5">
        <w:t xml:space="preserve">Here two options for doing so will be discussed and compared. </w:t>
      </w:r>
    </w:p>
    <w:p w:rsidR="005123D5" w:rsidRDefault="005123D5" w:rsidP="00197676">
      <w:pPr>
        <w:pStyle w:val="B1"/>
        <w:spacing w:after="0"/>
        <w:ind w:left="0" w:firstLine="0"/>
        <w:jc w:val="both"/>
      </w:pPr>
    </w:p>
    <w:p w:rsidR="005123D5" w:rsidRPr="00F839F1" w:rsidRDefault="00F27533" w:rsidP="00F839F1">
      <w:pPr>
        <w:pStyle w:val="B1"/>
        <w:spacing w:before="240" w:after="120"/>
        <w:ind w:left="0" w:firstLine="0"/>
        <w:jc w:val="both"/>
        <w:rPr>
          <w:b/>
        </w:rPr>
      </w:pPr>
      <w:r>
        <w:rPr>
          <w:i/>
        </w:rPr>
        <w:t xml:space="preserve">Alternative 1: </w:t>
      </w:r>
      <w:r w:rsidR="005123D5">
        <w:rPr>
          <w:i/>
        </w:rPr>
        <w:t>Indication of number of repetitions</w:t>
      </w:r>
      <w:r w:rsidR="005123D5" w:rsidRPr="009F1961">
        <w:rPr>
          <w:i/>
        </w:rPr>
        <w:tab/>
      </w:r>
      <w:r w:rsidR="005123D5">
        <w:rPr>
          <w:b/>
        </w:rPr>
        <w:t xml:space="preserve"> </w:t>
      </w:r>
    </w:p>
    <w:p w:rsidR="000C510E" w:rsidRDefault="00C33C97" w:rsidP="00197676">
      <w:pPr>
        <w:pStyle w:val="B1"/>
        <w:spacing w:after="0"/>
        <w:ind w:left="0" w:firstLine="0"/>
        <w:jc w:val="both"/>
      </w:pPr>
      <w:r>
        <w:t xml:space="preserve">To minimize the number of indication bits required in SIB1bis, it is beneficial to use periodic repetitions within the SI window. According to the findings in RAN1, it is further advantageous to spread out these repetitions as much as possible to gain from time diversity and </w:t>
      </w:r>
      <w:r w:rsidR="005123D5">
        <w:t xml:space="preserve">thereby </w:t>
      </w:r>
      <w:r>
        <w:t xml:space="preserve">minimize the number of repetitions needed for the SI transmission. This could, for example, be done by the following equation, </w:t>
      </w:r>
    </w:p>
    <w:p w:rsidR="00C33C97" w:rsidRPr="00C33C97" w:rsidRDefault="00C33C97" w:rsidP="00197676">
      <w:pPr>
        <w:pStyle w:val="B1"/>
        <w:spacing w:after="0"/>
        <w:ind w:left="0" w:firstLine="0"/>
        <w:jc w:val="both"/>
      </w:pPr>
    </w:p>
    <w:p w:rsidR="000C510E" w:rsidRPr="00C33C97" w:rsidRDefault="008A7A48" w:rsidP="00197676">
      <w:pPr>
        <w:pStyle w:val="B1"/>
        <w:spacing w:after="0"/>
        <w:ind w:left="0" w:firstLine="0"/>
        <w:jc w:val="both"/>
        <w:rPr>
          <w:sz w:val="22"/>
          <w:szCs w:val="22"/>
          <w:lang w:val="en-US"/>
        </w:rPr>
      </w:pPr>
      <m:oMathPara>
        <m:oMath>
          <m:r>
            <w:rPr>
              <w:rFonts w:ascii="Cambria Math" w:hAnsi="Cambria Math"/>
            </w:rPr>
            <m:t>r</m:t>
          </m:r>
          <m:r>
            <w:rPr>
              <w:rFonts w:ascii="Cambria Math" w:eastAsiaTheme="minorHAnsi" w:hAnsi="Cambria Math"/>
            </w:rPr>
            <m:t>=</m:t>
          </m:r>
          <m:d>
            <m:dPr>
              <m:begChr m:val="{"/>
              <m:endChr m:val=""/>
              <m:ctrlPr>
                <w:rPr>
                  <w:rFonts w:ascii="Cambria Math" w:eastAsiaTheme="minorHAnsi" w:hAnsi="Cambria Math" w:cstheme="minorBidi"/>
                  <w:i/>
                  <w:sz w:val="22"/>
                  <w:szCs w:val="22"/>
                  <w:lang w:val="en-US"/>
                </w:rPr>
              </m:ctrlPr>
            </m:dPr>
            <m:e>
              <m:eqArr>
                <m:eqArrPr>
                  <m:ctrlPr>
                    <w:rPr>
                      <w:rFonts w:ascii="Cambria Math" w:eastAsiaTheme="minorHAnsi" w:hAnsi="Cambria Math" w:cstheme="minorBidi"/>
                      <w:i/>
                      <w:sz w:val="22"/>
                      <w:szCs w:val="22"/>
                      <w:lang w:val="en-US"/>
                    </w:rPr>
                  </m:ctrlPr>
                </m:eqArrPr>
                <m:e>
                  <m:r>
                    <w:rPr>
                      <w:rFonts w:ascii="Cambria Math" w:hAnsi="Cambria Math"/>
                    </w:rPr>
                    <m:t>a</m:t>
                  </m:r>
                  <m:r>
                    <w:rPr>
                      <w:rFonts w:ascii="Cambria Math" w:eastAsiaTheme="minorHAnsi" w:hAnsi="Cambria Math"/>
                    </w:rPr>
                    <m:t>,  &amp;</m:t>
                  </m:r>
                  <m:r>
                    <w:rPr>
                      <w:rFonts w:ascii="Cambria Math" w:hAnsi="Cambria Math"/>
                    </w:rPr>
                    <m:t>m=1</m:t>
                  </m:r>
                </m:e>
                <m:e>
                  <m:r>
                    <w:rPr>
                      <w:rFonts w:ascii="Cambria Math" w:hAnsi="Cambria Math"/>
                    </w:rPr>
                    <m:t>a+floor(</m:t>
                  </m:r>
                  <m:f>
                    <m:fPr>
                      <m:ctrlPr>
                        <w:rPr>
                          <w:rFonts w:ascii="Cambria Math" w:eastAsiaTheme="minorHAnsi" w:hAnsi="Cambria Math" w:cstheme="minorBidi"/>
                          <w:i/>
                          <w:sz w:val="22"/>
                          <w:szCs w:val="22"/>
                          <w:lang w:val="en-US"/>
                        </w:rPr>
                      </m:ctrlPr>
                    </m:fPr>
                    <m:num>
                      <m:r>
                        <w:rPr>
                          <w:rFonts w:ascii="Cambria Math" w:hAnsi="Cambria Math"/>
                        </w:rPr>
                        <m:t>i</m:t>
                      </m:r>
                    </m:num>
                    <m:den>
                      <m:d>
                        <m:dPr>
                          <m:ctrlPr>
                            <w:rPr>
                              <w:rFonts w:ascii="Cambria Math" w:hAnsi="Cambria Math"/>
                              <w:i/>
                            </w:rPr>
                          </m:ctrlPr>
                        </m:dPr>
                        <m:e>
                          <m:r>
                            <w:rPr>
                              <w:rFonts w:ascii="Cambria Math" w:hAnsi="Cambria Math"/>
                            </w:rPr>
                            <m:t>m-1</m:t>
                          </m:r>
                        </m:e>
                      </m:d>
                    </m:den>
                  </m:f>
                  <m:r>
                    <w:rPr>
                      <w:rFonts w:ascii="Cambria Math" w:hAnsi="Cambria Math"/>
                    </w:rPr>
                    <m:t>×</m:t>
                  </m:r>
                  <m:d>
                    <m:dPr>
                      <m:ctrlPr>
                        <w:rPr>
                          <w:rFonts w:ascii="Cambria Math" w:hAnsi="Cambria Math"/>
                          <w:i/>
                        </w:rPr>
                      </m:ctrlPr>
                    </m:dPr>
                    <m:e>
                      <m:r>
                        <w:rPr>
                          <w:rFonts w:ascii="Cambria Math" w:hAnsi="Cambria Math"/>
                        </w:rPr>
                        <m:t>w-1</m:t>
                      </m:r>
                    </m:e>
                  </m:d>
                  <m:r>
                    <w:rPr>
                      <w:rFonts w:ascii="Cambria Math" w:hAnsi="Cambria Math"/>
                    </w:rPr>
                    <m:t>)</m:t>
                  </m:r>
                  <m:r>
                    <w:rPr>
                      <w:rFonts w:ascii="Cambria Math" w:eastAsiaTheme="minorHAnsi" w:hAnsi="Cambria Math"/>
                    </w:rPr>
                    <m:t>,  &amp;</m:t>
                  </m:r>
                  <m:r>
                    <w:rPr>
                      <w:rFonts w:ascii="Cambria Math" w:hAnsi="Cambria Math"/>
                    </w:rPr>
                    <m:t>m&gt;1,   i=</m:t>
                  </m:r>
                  <m:d>
                    <m:dPr>
                      <m:begChr m:val="{"/>
                      <m:endChr m:val="}"/>
                      <m:ctrlPr>
                        <w:rPr>
                          <w:rFonts w:ascii="Cambria Math" w:eastAsiaTheme="minorHAnsi" w:hAnsi="Cambria Math" w:cstheme="minorBidi"/>
                          <w:i/>
                          <w:sz w:val="22"/>
                          <w:szCs w:val="22"/>
                          <w:lang w:val="en-US"/>
                        </w:rPr>
                      </m:ctrlPr>
                    </m:dPr>
                    <m:e>
                      <m:r>
                        <w:rPr>
                          <w:rFonts w:ascii="Cambria Math" w:hAnsi="Cambria Math"/>
                        </w:rPr>
                        <m:t>i</m:t>
                      </m:r>
                      <m:r>
                        <m:rPr>
                          <m:scr m:val="double-struck"/>
                        </m:rPr>
                        <w:rPr>
                          <w:rFonts w:ascii="Cambria Math" w:hAnsi="Cambria Math"/>
                        </w:rPr>
                        <m:t xml:space="preserve">∈N | </m:t>
                      </m:r>
                      <m:r>
                        <w:rPr>
                          <w:rFonts w:ascii="Cambria Math" w:hAnsi="Cambria Math"/>
                        </w:rPr>
                        <m:t>0≤i≤m-1</m:t>
                      </m:r>
                    </m:e>
                  </m:d>
                </m:e>
              </m:eqArr>
            </m:e>
          </m:d>
        </m:oMath>
      </m:oMathPara>
    </w:p>
    <w:p w:rsidR="00C33C97" w:rsidRDefault="00C33C97" w:rsidP="00197676">
      <w:pPr>
        <w:pStyle w:val="B1"/>
        <w:spacing w:after="0"/>
        <w:ind w:left="0" w:firstLine="0"/>
        <w:jc w:val="both"/>
      </w:pPr>
    </w:p>
    <w:p w:rsidR="00C33C97" w:rsidRDefault="00C33C97" w:rsidP="00197676">
      <w:pPr>
        <w:pStyle w:val="B1"/>
        <w:spacing w:after="0"/>
        <w:ind w:left="0" w:firstLine="0"/>
        <w:jc w:val="both"/>
      </w:pPr>
      <w:r>
        <w:t xml:space="preserve">where </w:t>
      </w:r>
      <w:r w:rsidRPr="00F839F1">
        <w:rPr>
          <w:rFonts w:ascii="Times New Roman" w:hAnsi="Times New Roman"/>
          <w:i/>
          <w:sz w:val="22"/>
        </w:rPr>
        <w:t>r</w:t>
      </w:r>
      <w:r>
        <w:t xml:space="preserve"> is the subframe in which repetitions are transmitted, </w:t>
      </w:r>
      <w:r w:rsidRPr="00F839F1">
        <w:rPr>
          <w:rFonts w:ascii="Times New Roman" w:hAnsi="Times New Roman"/>
          <w:i/>
          <w:sz w:val="22"/>
        </w:rPr>
        <w:t>m</w:t>
      </w:r>
      <w:r>
        <w:t xml:space="preserve"> is the number of repetitions within the SI window of length </w:t>
      </w:r>
      <w:r w:rsidRPr="00F839F1">
        <w:rPr>
          <w:rFonts w:ascii="Times New Roman" w:hAnsi="Times New Roman"/>
          <w:i/>
          <w:sz w:val="22"/>
        </w:rPr>
        <w:t>w</w:t>
      </w:r>
      <w:r>
        <w:t>.</w:t>
      </w:r>
      <w:r w:rsidR="005564F9">
        <w:t xml:space="preserve"> This ensures that th</w:t>
      </w:r>
      <w:r w:rsidR="008F3423">
        <w:t>ere is a repetition in the beginning and end of the SI window and the remaining repetitions are spread out evenly in between</w:t>
      </w:r>
      <w:r w:rsidR="005123D5">
        <w:t xml:space="preserve"> (see </w:t>
      </w:r>
      <w:r w:rsidR="005123D5">
        <w:fldChar w:fldCharType="begin"/>
      </w:r>
      <w:r w:rsidR="005123D5">
        <w:instrText xml:space="preserve"> REF _Ref430680184 \h </w:instrText>
      </w:r>
      <w:r w:rsidR="005123D5">
        <w:fldChar w:fldCharType="separate"/>
      </w:r>
      <w:r w:rsidR="00394226">
        <w:t xml:space="preserve">Figure </w:t>
      </w:r>
      <w:r w:rsidR="00394226">
        <w:rPr>
          <w:noProof/>
        </w:rPr>
        <w:t>3</w:t>
      </w:r>
      <w:r w:rsidR="005123D5">
        <w:fldChar w:fldCharType="end"/>
      </w:r>
      <w:r w:rsidR="005123D5">
        <w:t>)</w:t>
      </w:r>
      <w:r w:rsidR="008F3423">
        <w:t xml:space="preserve">. In this manner the total number of repetitions per SI window would be the only information that needs to be included in the scheduling </w:t>
      </w:r>
      <w:r w:rsidR="008F3423">
        <w:lastRenderedPageBreak/>
        <w:t>information in SIB1bis</w:t>
      </w:r>
      <w:r w:rsidR="0077433E">
        <w:t xml:space="preserve"> (note that this is independent of the SI window length used)</w:t>
      </w:r>
      <w:r w:rsidR="008F3423">
        <w:t xml:space="preserve">. Further, </w:t>
      </w:r>
      <w:r w:rsidR="00493226">
        <w:t>the number of repetitions</w:t>
      </w:r>
      <w:r w:rsidR="00493226" w:rsidRPr="00493226">
        <w:rPr>
          <w:rFonts w:ascii="Times New Roman" w:hAnsi="Times New Roman"/>
          <w:i/>
          <w:sz w:val="22"/>
        </w:rPr>
        <w:t xml:space="preserve"> </w:t>
      </w:r>
      <w:r w:rsidR="00493226" w:rsidRPr="005E1350">
        <w:rPr>
          <w:rFonts w:ascii="Times New Roman" w:hAnsi="Times New Roman"/>
          <w:i/>
          <w:sz w:val="22"/>
        </w:rPr>
        <w:t>m</w:t>
      </w:r>
      <w:r w:rsidR="00493226">
        <w:t xml:space="preserve"> should be SI message specific since the size of different SI messages will vary and therefore </w:t>
      </w:r>
      <w:r w:rsidR="0077433E">
        <w:t>it should be possible to configure</w:t>
      </w:r>
      <w:r w:rsidR="00493226">
        <w:t xml:space="preserve"> the number of repetitions</w:t>
      </w:r>
      <w:r w:rsidR="0077433E">
        <w:t xml:space="preserve"> accordingly</w:t>
      </w:r>
      <w:r w:rsidR="008F3423">
        <w:t>.</w:t>
      </w:r>
    </w:p>
    <w:p w:rsidR="00AC5713" w:rsidRDefault="00AC5713" w:rsidP="00197676">
      <w:pPr>
        <w:pStyle w:val="B1"/>
        <w:spacing w:after="0"/>
        <w:ind w:left="0" w:firstLine="0"/>
        <w:jc w:val="both"/>
      </w:pPr>
    </w:p>
    <w:p w:rsidR="00AC5713" w:rsidRDefault="00AC5713" w:rsidP="00AC5713">
      <w:pPr>
        <w:spacing w:after="0"/>
      </w:pPr>
    </w:p>
    <w:p w:rsidR="00AC5713" w:rsidRDefault="00AC5713" w:rsidP="00197676">
      <w:pPr>
        <w:pStyle w:val="B1"/>
        <w:spacing w:after="0"/>
        <w:ind w:left="0" w:firstLine="0"/>
        <w:jc w:val="both"/>
      </w:pPr>
    </w:p>
    <w:p w:rsidR="00DF7EE3" w:rsidRDefault="00DF7EE3" w:rsidP="00F839F1">
      <w:pPr>
        <w:pStyle w:val="B1"/>
        <w:keepNext/>
        <w:spacing w:after="0"/>
        <w:ind w:left="0" w:firstLine="0"/>
        <w:jc w:val="center"/>
      </w:pPr>
      <w:r>
        <w:rPr>
          <w:noProof/>
          <w:lang w:val="en-US"/>
        </w:rPr>
        <w:drawing>
          <wp:inline distT="0" distB="0" distL="0" distR="0" wp14:anchorId="01D5D3AD" wp14:editId="032642E8">
            <wp:extent cx="5204637" cy="1615104"/>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02795" cy="1614532"/>
                    </a:xfrm>
                    <a:prstGeom prst="rect">
                      <a:avLst/>
                    </a:prstGeom>
                    <a:noFill/>
                  </pic:spPr>
                </pic:pic>
              </a:graphicData>
            </a:graphic>
          </wp:inline>
        </w:drawing>
      </w:r>
    </w:p>
    <w:p w:rsidR="00E00F03" w:rsidRDefault="00DF7EE3" w:rsidP="00F839F1">
      <w:pPr>
        <w:pStyle w:val="Caption"/>
      </w:pPr>
      <w:bookmarkStart w:id="105" w:name="_Ref430680184"/>
      <w:r>
        <w:t xml:space="preserve">Figure </w:t>
      </w:r>
      <w:r w:rsidR="005B3B90">
        <w:t>3</w:t>
      </w:r>
      <w:bookmarkEnd w:id="105"/>
      <w:r>
        <w:t>: Illustration of distribution of SI message repetitions in SI window.</w:t>
      </w:r>
    </w:p>
    <w:p w:rsidR="00F839F1" w:rsidRDefault="00F839F1" w:rsidP="00F839F1"/>
    <w:p w:rsidR="007E4645" w:rsidRDefault="00E00F03" w:rsidP="00F839F1">
      <w:r>
        <w:t xml:space="preserve">No matter how the time occasions of the repetitions are specified, potentially some of these subframes are in use for MBSFN. Since the MBSFN-configuration can be rather large, up to 240 bits, it is included in the more infrequently broadcasted SIB2. </w:t>
      </w:r>
      <w:r w:rsidR="00EB76DA">
        <w:t>Since in legacy</w:t>
      </w:r>
      <w:r w:rsidR="002E51DA">
        <w:t xml:space="preserve"> case the SI message containing SIB2 is dynamically scheduled within the SI window, the UE does not need to have any knowledge regarding which downlink subframes are available.</w:t>
      </w:r>
      <w:r w:rsidR="007E4645">
        <w:t xml:space="preserve"> A solution to this in </w:t>
      </w:r>
      <w:r w:rsidR="00EB76DA">
        <w:t>Alt. 1</w:t>
      </w:r>
      <w:r w:rsidR="007E4645">
        <w:t xml:space="preserve"> could be to include a flag in SIB1bis to indicate whether MBSFN is being used or not. If it</w:t>
      </w:r>
      <w:r w:rsidR="00F839F1">
        <w:t xml:space="preserve"> is, </w:t>
      </w:r>
      <w:r w:rsidR="007E4645">
        <w:t>the UE would have to assume the largest possible MBSFN usage for decoding the SI message containing SIB2, where it can be seen which subframes are actually being used for MBSFN.</w:t>
      </w:r>
      <w:r w:rsidR="005577AB">
        <w:t xml:space="preserve"> The equation above could still apply but repetitions falling on MBSFN subframes would simply not be considered, hence reducing the actual number of repetitions from the actual </w:t>
      </w:r>
      <w:r w:rsidR="00EB76DA">
        <w:t xml:space="preserve">one, or in some way </w:t>
      </w:r>
      <w:r w:rsidR="005112D5">
        <w:t>move them</w:t>
      </w:r>
      <w:r w:rsidR="00EB76DA">
        <w:t xml:space="preserve"> to the closest adjacent subframe.</w:t>
      </w:r>
    </w:p>
    <w:p w:rsidR="005112D5" w:rsidRDefault="005112D5" w:rsidP="00F839F1"/>
    <w:p w:rsidR="007E4645" w:rsidRPr="00F839F1" w:rsidRDefault="00F27533" w:rsidP="00F839F1">
      <w:pPr>
        <w:pStyle w:val="B1"/>
        <w:spacing w:before="240" w:after="120"/>
        <w:ind w:left="0" w:firstLine="0"/>
        <w:jc w:val="both"/>
        <w:rPr>
          <w:b/>
        </w:rPr>
      </w:pPr>
      <w:r>
        <w:rPr>
          <w:i/>
        </w:rPr>
        <w:t xml:space="preserve">Alternative 2: </w:t>
      </w:r>
      <w:r w:rsidR="00C105E1">
        <w:rPr>
          <w:i/>
        </w:rPr>
        <w:t>Bitmap indication</w:t>
      </w:r>
      <w:r w:rsidR="00C105E1" w:rsidRPr="009F1961">
        <w:rPr>
          <w:i/>
        </w:rPr>
        <w:tab/>
      </w:r>
      <w:r w:rsidR="00C105E1">
        <w:rPr>
          <w:b/>
        </w:rPr>
        <w:t xml:space="preserve"> </w:t>
      </w:r>
    </w:p>
    <w:p w:rsidR="00E00F03" w:rsidRDefault="002E51DA" w:rsidP="00F839F1">
      <w:r>
        <w:t xml:space="preserve"> </w:t>
      </w:r>
      <w:r w:rsidR="00EB76DA">
        <w:t>As a much more flexible alternative,</w:t>
      </w:r>
      <w:r w:rsidR="00943392">
        <w:t xml:space="preserve"> a </w:t>
      </w:r>
      <w:r w:rsidR="0080492A">
        <w:t xml:space="preserve">10 bit </w:t>
      </w:r>
      <w:r w:rsidR="00A97434">
        <w:t xml:space="preserve">bitmap, </w:t>
      </w:r>
      <w:r w:rsidR="00943392">
        <w:t xml:space="preserve">representing the </w:t>
      </w:r>
      <w:r w:rsidR="0080492A">
        <w:t>subframes in one radio frame</w:t>
      </w:r>
      <w:r w:rsidR="00A97434">
        <w:t>,</w:t>
      </w:r>
      <w:r w:rsidR="0080492A">
        <w:t xml:space="preserve"> </w:t>
      </w:r>
      <w:r w:rsidR="00A97434">
        <w:t xml:space="preserve">can be used to indicate the subframes </w:t>
      </w:r>
      <w:r w:rsidR="0080492A">
        <w:t>in which repetit</w:t>
      </w:r>
      <w:r w:rsidR="00A97434">
        <w:t>ions are transmitted</w:t>
      </w:r>
      <w:r w:rsidR="0080492A">
        <w:t>.</w:t>
      </w:r>
      <w:r w:rsidR="00A97434">
        <w:t xml:space="preserve"> Since further frequency diversity gains can be obtained by separating repetitions even more than 10 ms</w:t>
      </w:r>
      <w:r w:rsidR="0075706F">
        <w:t xml:space="preserve"> </w:t>
      </w:r>
      <w:r w:rsidR="0075706F">
        <w:fldChar w:fldCharType="begin"/>
      </w:r>
      <w:r w:rsidR="0075706F">
        <w:instrText xml:space="preserve"> REF _Ref430853444 \r \h </w:instrText>
      </w:r>
      <w:r w:rsidR="0075706F">
        <w:fldChar w:fldCharType="separate"/>
      </w:r>
      <w:r w:rsidR="00394226">
        <w:t>[13]</w:t>
      </w:r>
      <w:r w:rsidR="0075706F">
        <w:fldChar w:fldCharType="end"/>
      </w:r>
      <w:r w:rsidR="00A97434">
        <w:t xml:space="preserve">, 2 bits can be used to indicate the subset of radio frames in which the repetitions are sent. For example, repetitions can be sent only in </w:t>
      </w:r>
      <w:r w:rsidR="00733C6E">
        <w:t>radio frames</w:t>
      </w:r>
      <w:r w:rsidR="00A97434">
        <w:t xml:space="preserve"> for which SFN </w:t>
      </w:r>
      <w:proofErr w:type="gramStart"/>
      <w:r w:rsidR="00A97434">
        <w:t>mod(</w:t>
      </w:r>
      <w:proofErr w:type="gramEnd"/>
      <w:r w:rsidR="00A97434">
        <w:t>k)</w:t>
      </w:r>
      <w:r w:rsidR="00F839F1">
        <w:t xml:space="preserve"> </w:t>
      </w:r>
      <w:r w:rsidR="00A97434">
        <w:t>=</w:t>
      </w:r>
      <w:r w:rsidR="00F839F1">
        <w:t xml:space="preserve"> </w:t>
      </w:r>
      <w:r w:rsidR="00A97434">
        <w:t>0, where k</w:t>
      </w:r>
      <w:r w:rsidR="00F839F1">
        <w:t xml:space="preserve"> </w:t>
      </w:r>
      <w:r w:rsidR="00A97434">
        <w:t>=</w:t>
      </w:r>
      <w:r w:rsidR="00F839F1">
        <w:t xml:space="preserve"> </w:t>
      </w:r>
      <w:r w:rsidR="00A97434">
        <w:t xml:space="preserve">{1,2,3,4}. </w:t>
      </w:r>
      <w:r w:rsidR="0016112E">
        <w:t xml:space="preserve">The overall operation is exemplified in </w:t>
      </w:r>
      <w:r w:rsidR="0016112E">
        <w:fldChar w:fldCharType="begin"/>
      </w:r>
      <w:r w:rsidR="0016112E">
        <w:instrText xml:space="preserve"> REF _Ref430853728 \h </w:instrText>
      </w:r>
      <w:r w:rsidR="0016112E">
        <w:fldChar w:fldCharType="separate"/>
      </w:r>
      <w:r w:rsidR="00394226">
        <w:t xml:space="preserve">Figure </w:t>
      </w:r>
      <w:r w:rsidR="00394226">
        <w:rPr>
          <w:noProof/>
        </w:rPr>
        <w:t>4</w:t>
      </w:r>
      <w:r w:rsidR="0016112E">
        <w:fldChar w:fldCharType="end"/>
      </w:r>
      <w:r w:rsidR="0016112E">
        <w:t>.</w:t>
      </w:r>
    </w:p>
    <w:p w:rsidR="004733C4" w:rsidRDefault="004733C4" w:rsidP="00F839F1"/>
    <w:p w:rsidR="00B139D9" w:rsidRDefault="00B139D9" w:rsidP="00F839F1"/>
    <w:p w:rsidR="0016112E" w:rsidRDefault="00B139D9" w:rsidP="00F839F1">
      <w:pPr>
        <w:keepNext/>
        <w:jc w:val="center"/>
      </w:pPr>
      <w:r>
        <w:rPr>
          <w:noProof/>
          <w:lang w:val="en-US" w:eastAsia="en-US"/>
        </w:rPr>
        <w:drawing>
          <wp:inline distT="0" distB="0" distL="0" distR="0" wp14:anchorId="1818CC25" wp14:editId="0A5C5E84">
            <wp:extent cx="5516942" cy="1973689"/>
            <wp:effectExtent l="0" t="0" r="7620" b="762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13395" cy="1972420"/>
                    </a:xfrm>
                    <a:prstGeom prst="rect">
                      <a:avLst/>
                    </a:prstGeom>
                    <a:noFill/>
                  </pic:spPr>
                </pic:pic>
              </a:graphicData>
            </a:graphic>
          </wp:inline>
        </w:drawing>
      </w:r>
    </w:p>
    <w:p w:rsidR="00B139D9" w:rsidRDefault="0016112E" w:rsidP="00F839F1">
      <w:pPr>
        <w:pStyle w:val="Caption"/>
      </w:pPr>
      <w:bookmarkStart w:id="106" w:name="_Ref430853728"/>
      <w:r>
        <w:t xml:space="preserve">Figure </w:t>
      </w:r>
      <w:r w:rsidR="005B3B90">
        <w:t>4</w:t>
      </w:r>
      <w:bookmarkEnd w:id="106"/>
      <w:r>
        <w:t xml:space="preserve">: </w:t>
      </w:r>
      <w:r w:rsidRPr="00000B74">
        <w:t>Illu</w:t>
      </w:r>
      <w:r>
        <w:t>stration of SI message subframe determination from bitmap.</w:t>
      </w:r>
    </w:p>
    <w:p w:rsidR="006D1403" w:rsidRDefault="006D1403" w:rsidP="00F839F1">
      <w:pPr>
        <w:jc w:val="center"/>
      </w:pPr>
    </w:p>
    <w:p w:rsidR="00AA5BEB" w:rsidRDefault="00AA5BEB" w:rsidP="00AA5BEB">
      <w:r>
        <w:lastRenderedPageBreak/>
        <w:t xml:space="preserve">This solution obviously requires more bits to be signalled in SIB1bis, especially since scheduling should be SI message specific. However since the available downlink subframes are common, the same subframe bitmap could be used for all SI </w:t>
      </w:r>
      <w:r w:rsidR="005112D5">
        <w:t>messages</w:t>
      </w:r>
      <w:r>
        <w:t xml:space="preserve"> and only the radio frame index bits k made SI message specific. Alternatively, some pre-configuration could be specified and only very few index bits would be included in SIB1bis to indicate which configuration is currently in use.</w:t>
      </w:r>
    </w:p>
    <w:p w:rsidR="00AA5BEB" w:rsidRDefault="00AA5BEB" w:rsidP="00F839F1">
      <w:pPr>
        <w:jc w:val="center"/>
      </w:pPr>
    </w:p>
    <w:tbl>
      <w:tblPr>
        <w:tblStyle w:val="TableGrid"/>
        <w:tblW w:w="0" w:type="auto"/>
        <w:jc w:val="center"/>
        <w:tblInd w:w="1809" w:type="dxa"/>
        <w:tblLook w:val="04A0" w:firstRow="1" w:lastRow="0" w:firstColumn="1" w:lastColumn="0" w:noHBand="0" w:noVBand="1"/>
      </w:tblPr>
      <w:tblGrid>
        <w:gridCol w:w="2465"/>
        <w:gridCol w:w="2693"/>
        <w:gridCol w:w="2888"/>
      </w:tblGrid>
      <w:tr w:rsidR="006D1403" w:rsidTr="000D5C0E">
        <w:trPr>
          <w:jc w:val="center"/>
        </w:trPr>
        <w:tc>
          <w:tcPr>
            <w:tcW w:w="2465" w:type="dxa"/>
          </w:tcPr>
          <w:p w:rsidR="006D1403" w:rsidRPr="00F839F1" w:rsidRDefault="006D1403" w:rsidP="00065E88">
            <w:pPr>
              <w:rPr>
                <w:b/>
              </w:rPr>
            </w:pPr>
            <w:r w:rsidRPr="00F839F1">
              <w:rPr>
                <w:b/>
              </w:rPr>
              <w:t>Solution</w:t>
            </w:r>
          </w:p>
        </w:tc>
        <w:tc>
          <w:tcPr>
            <w:tcW w:w="2693" w:type="dxa"/>
          </w:tcPr>
          <w:p w:rsidR="006D1403" w:rsidRPr="00F839F1" w:rsidRDefault="006D1403" w:rsidP="00065E88">
            <w:pPr>
              <w:rPr>
                <w:b/>
              </w:rPr>
            </w:pPr>
            <w:r w:rsidRPr="00F839F1">
              <w:rPr>
                <w:b/>
              </w:rPr>
              <w:t>Pros</w:t>
            </w:r>
          </w:p>
        </w:tc>
        <w:tc>
          <w:tcPr>
            <w:tcW w:w="2888" w:type="dxa"/>
          </w:tcPr>
          <w:p w:rsidR="006D1403" w:rsidRPr="00F839F1" w:rsidRDefault="006D1403" w:rsidP="00065E88">
            <w:pPr>
              <w:rPr>
                <w:b/>
              </w:rPr>
            </w:pPr>
            <w:r w:rsidRPr="00F839F1">
              <w:rPr>
                <w:b/>
              </w:rPr>
              <w:t>Cons</w:t>
            </w:r>
          </w:p>
        </w:tc>
      </w:tr>
      <w:tr w:rsidR="006D1403" w:rsidTr="000D5C0E">
        <w:trPr>
          <w:jc w:val="center"/>
        </w:trPr>
        <w:tc>
          <w:tcPr>
            <w:tcW w:w="2465" w:type="dxa"/>
          </w:tcPr>
          <w:p w:rsidR="006D1403" w:rsidRDefault="00AA5BEB" w:rsidP="00065E88">
            <w:r>
              <w:t>Subframe b</w:t>
            </w:r>
            <w:r w:rsidR="006D1403">
              <w:t>itmap</w:t>
            </w:r>
          </w:p>
        </w:tc>
        <w:tc>
          <w:tcPr>
            <w:tcW w:w="2693" w:type="dxa"/>
          </w:tcPr>
          <w:p w:rsidR="006D1403" w:rsidRDefault="006D1403" w:rsidP="00F839F1">
            <w:r>
              <w:t xml:space="preserve">Flexible solution which can also take e.g. </w:t>
            </w:r>
            <w:r w:rsidR="001906D7">
              <w:t xml:space="preserve">MBSFN </w:t>
            </w:r>
            <w:r>
              <w:t>into account.</w:t>
            </w:r>
          </w:p>
        </w:tc>
        <w:tc>
          <w:tcPr>
            <w:tcW w:w="2888" w:type="dxa"/>
          </w:tcPr>
          <w:p w:rsidR="006D1403" w:rsidRDefault="006D1403" w:rsidP="00F839F1">
            <w:r>
              <w:t xml:space="preserve">Larger signalling load </w:t>
            </w:r>
          </w:p>
          <w:p w:rsidR="006D1403" w:rsidRDefault="006D1403" w:rsidP="00F839F1">
            <w:r>
              <w:t>Inefficient for SI windows shorter than a radio frame.</w:t>
            </w:r>
          </w:p>
        </w:tc>
      </w:tr>
      <w:tr w:rsidR="006D1403" w:rsidTr="000D5C0E">
        <w:trPr>
          <w:jc w:val="center"/>
        </w:trPr>
        <w:tc>
          <w:tcPr>
            <w:tcW w:w="2465" w:type="dxa"/>
          </w:tcPr>
          <w:p w:rsidR="006D1403" w:rsidRDefault="006D1403" w:rsidP="00065E88">
            <w:r>
              <w:t>Number of repetitions.</w:t>
            </w:r>
          </w:p>
        </w:tc>
        <w:tc>
          <w:tcPr>
            <w:tcW w:w="2693" w:type="dxa"/>
          </w:tcPr>
          <w:p w:rsidR="006D1403" w:rsidRPr="00AC1772" w:rsidRDefault="006D1403" w:rsidP="00F839F1">
            <w:r>
              <w:t>Small signalling load (</w:t>
            </w:r>
            <w:r w:rsidRPr="00F839F1">
              <w:rPr>
                <w:rFonts w:ascii="Times New Roman" w:hAnsi="Times New Roman"/>
                <w:i/>
                <w:sz w:val="22"/>
              </w:rPr>
              <w:t>m</w:t>
            </w:r>
            <w:r>
              <w:t>)</w:t>
            </w:r>
          </w:p>
        </w:tc>
        <w:tc>
          <w:tcPr>
            <w:tcW w:w="2888" w:type="dxa"/>
          </w:tcPr>
          <w:p w:rsidR="006D1403" w:rsidRDefault="006D1403" w:rsidP="00F839F1">
            <w:r>
              <w:t>Restricted scheduling for SI message containing SIB2 in case MBSFN is used.</w:t>
            </w:r>
          </w:p>
        </w:tc>
      </w:tr>
    </w:tbl>
    <w:p w:rsidR="000D5C0E" w:rsidRDefault="000D5C0E" w:rsidP="000D5C0E"/>
    <w:p w:rsidR="000D5C0E" w:rsidRDefault="000D5C0E" w:rsidP="000D5C0E">
      <w:pPr>
        <w:spacing w:after="0"/>
      </w:pPr>
    </w:p>
    <w:p w:rsidR="000D5C0E" w:rsidRDefault="000D5C0E" w:rsidP="000D5C0E">
      <w:pPr>
        <w:pStyle w:val="Proposal"/>
        <w:tabs>
          <w:tab w:val="clear" w:pos="8250"/>
          <w:tab w:val="left" w:pos="851"/>
        </w:tabs>
        <w:ind w:left="1701" w:hanging="1701"/>
      </w:pPr>
      <w:bookmarkStart w:id="107" w:name="_Toc430965453"/>
      <w:bookmarkStart w:id="108" w:name="_Toc430965560"/>
      <w:bookmarkStart w:id="109" w:name="_Toc430965570"/>
      <w:bookmarkStart w:id="110" w:name="_Toc430973423"/>
      <w:bookmarkStart w:id="111" w:name="_Toc430981434"/>
      <w:r>
        <w:t xml:space="preserve">Add a subframe bitmap to the </w:t>
      </w:r>
      <w:r w:rsidRPr="0010223A">
        <w:rPr>
          <w:i/>
        </w:rPr>
        <w:t>schedulingInfoList</w:t>
      </w:r>
      <w:r>
        <w:t xml:space="preserve"> in SIB1bis to indicate </w:t>
      </w:r>
      <w:r w:rsidR="0010223A">
        <w:t xml:space="preserve">the time resources for SI </w:t>
      </w:r>
      <w:r>
        <w:t>message repetitions.</w:t>
      </w:r>
      <w:bookmarkEnd w:id="107"/>
      <w:bookmarkEnd w:id="108"/>
      <w:bookmarkEnd w:id="109"/>
      <w:bookmarkEnd w:id="110"/>
      <w:bookmarkEnd w:id="111"/>
    </w:p>
    <w:p w:rsidR="006D1403" w:rsidRPr="00E00F03" w:rsidRDefault="006D1403" w:rsidP="00F839F1">
      <w:pPr>
        <w:pStyle w:val="Proposal"/>
        <w:numPr>
          <w:ilvl w:val="0"/>
          <w:numId w:val="0"/>
        </w:numPr>
        <w:ind w:left="1710"/>
      </w:pPr>
    </w:p>
    <w:p w:rsidR="009F1961" w:rsidRDefault="009F1961" w:rsidP="00197676">
      <w:pPr>
        <w:pStyle w:val="B1"/>
        <w:spacing w:before="240" w:after="120"/>
        <w:ind w:left="0" w:firstLine="0"/>
        <w:jc w:val="both"/>
        <w:rPr>
          <w:b/>
        </w:rPr>
      </w:pPr>
      <w:r w:rsidRPr="009F1961">
        <w:rPr>
          <w:i/>
        </w:rPr>
        <w:t>Frequency location</w:t>
      </w:r>
      <w:r w:rsidR="00B4496E">
        <w:rPr>
          <w:b/>
        </w:rPr>
        <w:t xml:space="preserve"> </w:t>
      </w:r>
    </w:p>
    <w:p w:rsidR="00C03E6C" w:rsidRDefault="00927C70" w:rsidP="00197676">
      <w:pPr>
        <w:pStyle w:val="B1"/>
        <w:spacing w:after="0"/>
        <w:ind w:left="0" w:firstLine="0"/>
        <w:jc w:val="both"/>
      </w:pPr>
      <w:r>
        <w:t xml:space="preserve">The frequency location </w:t>
      </w:r>
      <w:r w:rsidR="005F1D3E">
        <w:t>can be</w:t>
      </w:r>
      <w:r>
        <w:t xml:space="preserve"> specified by providing the narrowband index (i.e. </w:t>
      </w:r>
      <w:r w:rsidR="005F1D3E">
        <w:t xml:space="preserve">the index of the </w:t>
      </w:r>
      <w:r>
        <w:t xml:space="preserve">set of 6 </w:t>
      </w:r>
      <w:r w:rsidR="005F1D3E">
        <w:t>PRB</w:t>
      </w:r>
      <w:r>
        <w:t>s).</w:t>
      </w:r>
      <w:r w:rsidR="005F1D3E">
        <w:t xml:space="preserve"> Similar to the subframe pattern, the frequency location should be SI message specific. </w:t>
      </w:r>
      <w:r w:rsidR="00524455">
        <w:t>Preferably</w:t>
      </w:r>
      <w:r w:rsidR="00B340B5" w:rsidRPr="00B340B5">
        <w:t xml:space="preserve"> frequency hopping can be enabled/disabled </w:t>
      </w:r>
      <w:r w:rsidR="00524455">
        <w:t xml:space="preserve">and </w:t>
      </w:r>
      <w:r w:rsidR="00B340B5">
        <w:t>is best handled</w:t>
      </w:r>
      <w:r w:rsidR="00497E8F">
        <w:t xml:space="preserve"> via a common parameter</w:t>
      </w:r>
      <w:r w:rsidR="00524455">
        <w:t xml:space="preserve"> for all SI messages</w:t>
      </w:r>
      <w:r w:rsidR="00497E8F">
        <w:t>.</w:t>
      </w:r>
      <w:r w:rsidR="00663B23">
        <w:t xml:space="preserve"> Given that 20 MHz is the largest configurable system bandwidth this can contain up to 18 narrowbands which would therefore require 5 bits to indicate (4 bits if 16 narrowbands is sufficient</w:t>
      </w:r>
      <w:r w:rsidR="008C08D1">
        <w:t xml:space="preserve"> since all non-LC/CE UEs can be scheduled on the remaining resources</w:t>
      </w:r>
      <w:r w:rsidR="00663B23">
        <w:t>). In summary,</w:t>
      </w:r>
      <w:r w:rsidR="008C08D1">
        <w:t xml:space="preserve"> 4-5 bits would be required per SI message to indicate the narrowband used and further 1 common bit to indicate the use of frequency hopping.</w:t>
      </w:r>
    </w:p>
    <w:p w:rsidR="00C03E6C" w:rsidRDefault="00C03E6C" w:rsidP="00197676">
      <w:pPr>
        <w:pStyle w:val="B1"/>
        <w:spacing w:after="0"/>
        <w:ind w:left="0" w:firstLine="0"/>
        <w:jc w:val="both"/>
      </w:pPr>
    </w:p>
    <w:p w:rsidR="00C03E6C" w:rsidRDefault="00C03E6C" w:rsidP="00C03E6C">
      <w:pPr>
        <w:pStyle w:val="B1"/>
        <w:spacing w:before="240" w:after="120"/>
        <w:ind w:left="0" w:firstLine="0"/>
        <w:jc w:val="both"/>
        <w:rPr>
          <w:b/>
        </w:rPr>
      </w:pPr>
      <w:r>
        <w:rPr>
          <w:i/>
        </w:rPr>
        <w:t>Resource alloc</w:t>
      </w:r>
      <w:r w:rsidRPr="009F1961">
        <w:rPr>
          <w:i/>
        </w:rPr>
        <w:t>ation</w:t>
      </w:r>
      <w:r>
        <w:rPr>
          <w:b/>
        </w:rPr>
        <w:t xml:space="preserve"> </w:t>
      </w:r>
    </w:p>
    <w:p w:rsidR="005F1D3E" w:rsidRDefault="00C03E6C" w:rsidP="00C03E6C">
      <w:pPr>
        <w:pStyle w:val="B1"/>
        <w:spacing w:after="0"/>
        <w:ind w:left="0" w:firstLine="0"/>
        <w:jc w:val="both"/>
      </w:pPr>
      <w:r>
        <w:t>In legacy DCI format 1A</w:t>
      </w:r>
      <w:r w:rsidR="00027487">
        <w:t xml:space="preserve"> and 1C, which are used for SI broadcast,</w:t>
      </w:r>
      <w:r>
        <w:t xml:space="preserve"> the resource allocation is specified such that the UE knows which PRBs it should consider for decoding. For Rel-13 LC/CE UEs this would only apply if the SI </w:t>
      </w:r>
      <w:r w:rsidR="00027487">
        <w:t xml:space="preserve">message </w:t>
      </w:r>
      <w:r>
        <w:t>were to be transmitted in less than 6 PRBs. Given that, even for normal coverage, up to 30 repetitions may be required it is however not meaningful to do so. Therefore only the narrowband in which the SI message is to be transmitted in</w:t>
      </w:r>
      <w:r w:rsidR="00027487">
        <w:t>,</w:t>
      </w:r>
      <w:r>
        <w:t xml:space="preserve"> need to be indicated.</w:t>
      </w:r>
    </w:p>
    <w:p w:rsidR="005B3B90" w:rsidRDefault="005B3B90" w:rsidP="00C03E6C">
      <w:pPr>
        <w:pStyle w:val="B1"/>
        <w:spacing w:after="0"/>
        <w:ind w:left="0" w:firstLine="0"/>
        <w:jc w:val="both"/>
      </w:pPr>
    </w:p>
    <w:p w:rsidR="00C03E6C" w:rsidRDefault="00C03E6C" w:rsidP="00C03E6C">
      <w:pPr>
        <w:pStyle w:val="B1"/>
        <w:spacing w:after="0"/>
        <w:ind w:left="0" w:firstLine="0"/>
        <w:jc w:val="both"/>
      </w:pPr>
    </w:p>
    <w:p w:rsidR="00C03E6C" w:rsidRDefault="00E25A0C" w:rsidP="005B3B90">
      <w:pPr>
        <w:pStyle w:val="Proposal"/>
        <w:tabs>
          <w:tab w:val="clear" w:pos="8250"/>
          <w:tab w:val="num" w:pos="1620"/>
        </w:tabs>
        <w:ind w:left="1620" w:hanging="1620"/>
      </w:pPr>
      <w:bookmarkStart w:id="112" w:name="_Toc430965454"/>
      <w:bookmarkStart w:id="113" w:name="_Toc430965561"/>
      <w:bookmarkStart w:id="114" w:name="_Toc430965571"/>
      <w:bookmarkStart w:id="115" w:name="_Toc430973424"/>
      <w:bookmarkStart w:id="116" w:name="_Toc430981435"/>
      <w:r>
        <w:t xml:space="preserve">A </w:t>
      </w:r>
      <w:r w:rsidR="00363B34">
        <w:t xml:space="preserve">Rel-13 LC/CE UE shall receive </w:t>
      </w:r>
      <w:r w:rsidR="0010223A">
        <w:t xml:space="preserve">an </w:t>
      </w:r>
      <w:r w:rsidR="00363B34">
        <w:t>SI message over 6 PRBs.</w:t>
      </w:r>
      <w:bookmarkEnd w:id="112"/>
      <w:bookmarkEnd w:id="113"/>
      <w:bookmarkEnd w:id="114"/>
      <w:bookmarkEnd w:id="115"/>
      <w:bookmarkEnd w:id="116"/>
    </w:p>
    <w:p w:rsidR="00363B34" w:rsidRDefault="00363B34" w:rsidP="00363B34">
      <w:pPr>
        <w:pStyle w:val="B1"/>
        <w:spacing w:after="0"/>
        <w:ind w:left="0" w:firstLine="0"/>
        <w:jc w:val="both"/>
      </w:pPr>
    </w:p>
    <w:p w:rsidR="00363B34" w:rsidRDefault="00363B34" w:rsidP="00363B34">
      <w:pPr>
        <w:pStyle w:val="Proposal"/>
        <w:tabs>
          <w:tab w:val="clear" w:pos="8250"/>
          <w:tab w:val="num" w:pos="1620"/>
        </w:tabs>
        <w:ind w:left="1620" w:hanging="1620"/>
      </w:pPr>
      <w:bookmarkStart w:id="117" w:name="_Toc430965455"/>
      <w:bookmarkStart w:id="118" w:name="_Toc430965562"/>
      <w:bookmarkStart w:id="119" w:name="_Toc430965572"/>
      <w:bookmarkStart w:id="120" w:name="_Toc430973425"/>
      <w:bookmarkStart w:id="121" w:name="_Toc430981436"/>
      <w:r>
        <w:t xml:space="preserve">Narrowband (4 bits) and f-hopping (1 bit) </w:t>
      </w:r>
      <w:r w:rsidR="0010223A">
        <w:t xml:space="preserve">for SI messages </w:t>
      </w:r>
      <w:r>
        <w:t xml:space="preserve">are indicated </w:t>
      </w:r>
      <w:r w:rsidR="0010223A">
        <w:t>in</w:t>
      </w:r>
      <w:r>
        <w:t xml:space="preserve"> </w:t>
      </w:r>
      <w:r w:rsidRPr="005B3B90">
        <w:rPr>
          <w:i/>
        </w:rPr>
        <w:t>schedulingInfoList</w:t>
      </w:r>
      <w:r>
        <w:t>.</w:t>
      </w:r>
      <w:bookmarkEnd w:id="117"/>
      <w:bookmarkEnd w:id="118"/>
      <w:bookmarkEnd w:id="119"/>
      <w:bookmarkEnd w:id="120"/>
      <w:bookmarkEnd w:id="121"/>
      <w:r>
        <w:t xml:space="preserve"> </w:t>
      </w:r>
    </w:p>
    <w:p w:rsidR="009F1961" w:rsidRPr="009F1961" w:rsidRDefault="009F1961" w:rsidP="00197676">
      <w:pPr>
        <w:pStyle w:val="B1"/>
        <w:spacing w:before="240" w:after="120"/>
        <w:ind w:left="0" w:firstLine="0"/>
        <w:jc w:val="both"/>
        <w:rPr>
          <w:i/>
        </w:rPr>
      </w:pPr>
      <w:r w:rsidRPr="009F1961">
        <w:rPr>
          <w:i/>
        </w:rPr>
        <w:t>MCS/TBS</w:t>
      </w:r>
    </w:p>
    <w:p w:rsidR="00497E8F" w:rsidRDefault="00497E8F" w:rsidP="00197676">
      <w:pPr>
        <w:pStyle w:val="B1"/>
        <w:spacing w:after="0"/>
        <w:ind w:left="0" w:firstLine="0"/>
        <w:jc w:val="both"/>
      </w:pPr>
      <w:r>
        <w:t>Since modulation is fixed to QPSK and the PRB allocation is already known, only the TBS needs to be indicated to the UE. The TBS is</w:t>
      </w:r>
      <w:r w:rsidR="00B52E4D">
        <w:t xml:space="preserve"> SI message specific and c</w:t>
      </w:r>
      <w:r w:rsidR="00853AF8">
        <w:t>an</w:t>
      </w:r>
      <w:r w:rsidR="00BF2237">
        <w:t>,</w:t>
      </w:r>
      <w:r w:rsidR="00853AF8">
        <w:t xml:space="preserve"> for example</w:t>
      </w:r>
      <w:r w:rsidR="00BF2237">
        <w:t>,</w:t>
      </w:r>
      <w:r w:rsidR="00853AF8">
        <w:t xml:space="preserve"> be represented by an index pointing to a</w:t>
      </w:r>
      <w:r w:rsidR="008470B3">
        <w:t>n entry in</w:t>
      </w:r>
      <w:r w:rsidR="00853AF8">
        <w:t xml:space="preserve"> </w:t>
      </w:r>
      <w:r w:rsidR="008470B3">
        <w:t xml:space="preserve">a TBS </w:t>
      </w:r>
      <w:r w:rsidR="00853AF8">
        <w:t>table.</w:t>
      </w:r>
    </w:p>
    <w:p w:rsidR="00363B34" w:rsidRDefault="00363B34" w:rsidP="00197676">
      <w:pPr>
        <w:pStyle w:val="B1"/>
        <w:spacing w:after="0"/>
        <w:ind w:left="0" w:firstLine="0"/>
        <w:jc w:val="both"/>
      </w:pPr>
    </w:p>
    <w:p w:rsidR="00363B34" w:rsidRDefault="00363B34" w:rsidP="00363B34">
      <w:pPr>
        <w:pStyle w:val="B1"/>
        <w:spacing w:after="0"/>
        <w:ind w:left="0" w:firstLine="0"/>
        <w:jc w:val="both"/>
      </w:pPr>
    </w:p>
    <w:p w:rsidR="00363B34" w:rsidRDefault="00363B34" w:rsidP="00363B34">
      <w:pPr>
        <w:pStyle w:val="Proposal"/>
        <w:tabs>
          <w:tab w:val="clear" w:pos="8250"/>
          <w:tab w:val="num" w:pos="1620"/>
        </w:tabs>
        <w:ind w:left="1620" w:hanging="1620"/>
      </w:pPr>
      <w:bookmarkStart w:id="122" w:name="_Toc430965456"/>
      <w:bookmarkStart w:id="123" w:name="_Toc430965563"/>
      <w:bookmarkStart w:id="124" w:name="_Toc430965573"/>
      <w:bookmarkStart w:id="125" w:name="_Toc430973426"/>
      <w:bookmarkStart w:id="126" w:name="_Toc430981437"/>
      <w:r>
        <w:t xml:space="preserve">Add TBS indication per SI message to the </w:t>
      </w:r>
      <w:r w:rsidRPr="005B3B90">
        <w:rPr>
          <w:i/>
        </w:rPr>
        <w:t>schedulingInfoList</w:t>
      </w:r>
      <w:r>
        <w:t>.</w:t>
      </w:r>
      <w:bookmarkEnd w:id="122"/>
      <w:bookmarkEnd w:id="123"/>
      <w:bookmarkEnd w:id="124"/>
      <w:bookmarkEnd w:id="125"/>
      <w:bookmarkEnd w:id="126"/>
      <w:r>
        <w:t xml:space="preserve"> </w:t>
      </w:r>
    </w:p>
    <w:p w:rsidR="00363B34" w:rsidRDefault="00363B34" w:rsidP="00363B34">
      <w:pPr>
        <w:pStyle w:val="B1"/>
        <w:spacing w:before="240" w:after="120"/>
        <w:ind w:left="0" w:firstLine="0"/>
        <w:jc w:val="both"/>
        <w:rPr>
          <w:i/>
        </w:rPr>
      </w:pPr>
    </w:p>
    <w:p w:rsidR="001E5EA2" w:rsidRDefault="001E5EA2" w:rsidP="00363B34">
      <w:pPr>
        <w:pStyle w:val="B1"/>
        <w:spacing w:before="240" w:after="120"/>
        <w:ind w:left="0" w:firstLine="0"/>
        <w:jc w:val="both"/>
        <w:rPr>
          <w:i/>
        </w:rPr>
      </w:pPr>
    </w:p>
    <w:p w:rsidR="009F1961" w:rsidRPr="009F1961" w:rsidRDefault="00853AF8" w:rsidP="00197676">
      <w:pPr>
        <w:pStyle w:val="B1"/>
        <w:spacing w:before="240" w:after="120"/>
        <w:ind w:left="0" w:firstLine="0"/>
        <w:jc w:val="both"/>
        <w:rPr>
          <w:i/>
        </w:rPr>
      </w:pPr>
      <w:r w:rsidRPr="009F1961">
        <w:rPr>
          <w:i/>
        </w:rPr>
        <w:lastRenderedPageBreak/>
        <w:t>Redunda</w:t>
      </w:r>
      <w:r w:rsidR="009F1961" w:rsidRPr="009F1961">
        <w:rPr>
          <w:i/>
        </w:rPr>
        <w:t>ncy Version (RV)</w:t>
      </w:r>
    </w:p>
    <w:p w:rsidR="00AC4CCA" w:rsidRDefault="00853AF8" w:rsidP="009F1961">
      <w:pPr>
        <w:pStyle w:val="B1"/>
        <w:spacing w:after="240"/>
        <w:ind w:left="0" w:firstLine="0"/>
        <w:jc w:val="both"/>
        <w:rPr>
          <w:lang w:eastAsia="zh-CN"/>
        </w:rPr>
      </w:pPr>
      <w:r>
        <w:rPr>
          <w:lang w:eastAsia="zh-CN"/>
        </w:rPr>
        <w:t>The RV of each transmission can be pre-defined and calculated according to some fixed formula (similar as when SIB1 is scheduled using DCI format 1C).</w:t>
      </w:r>
    </w:p>
    <w:p w:rsidR="001E5EA2" w:rsidRDefault="001E5EA2" w:rsidP="009F1961">
      <w:pPr>
        <w:pStyle w:val="B1"/>
        <w:spacing w:after="240"/>
        <w:ind w:left="0" w:firstLine="0"/>
        <w:jc w:val="both"/>
        <w:rPr>
          <w:lang w:eastAsia="zh-CN"/>
        </w:rPr>
      </w:pPr>
    </w:p>
    <w:p w:rsidR="00C01F33" w:rsidRPr="00CE0424" w:rsidRDefault="00C01F33" w:rsidP="00CE0424">
      <w:pPr>
        <w:pStyle w:val="Heading1"/>
      </w:pPr>
      <w:r w:rsidRPr="00CE0424">
        <w:t>Conclusion</w:t>
      </w:r>
    </w:p>
    <w:p w:rsidR="00F22D63" w:rsidRDefault="00FA7258" w:rsidP="0010223A">
      <w:pPr>
        <w:pStyle w:val="BodyText"/>
      </w:pPr>
      <w:r>
        <w:t xml:space="preserve">In this contribution we have discussed the SI design for </w:t>
      </w:r>
      <w:r>
        <w:rPr>
          <w:rFonts w:eastAsia="Malgun Gothic" w:cs="Arial"/>
          <w:lang w:val="en-US" w:eastAsia="ko-KR"/>
        </w:rPr>
        <w:t xml:space="preserve">Rel-13 low complexity and/or </w:t>
      </w:r>
      <w:r w:rsidR="00100619">
        <w:rPr>
          <w:rFonts w:eastAsia="Malgun Gothic" w:cs="Arial"/>
          <w:lang w:val="en-US" w:eastAsia="ko-KR"/>
        </w:rPr>
        <w:t>coverage enhanced</w:t>
      </w:r>
      <w:r w:rsidR="003B308B">
        <w:rPr>
          <w:rFonts w:eastAsia="Malgun Gothic" w:cs="Arial"/>
          <w:lang w:val="en-US" w:eastAsia="ko-KR"/>
        </w:rPr>
        <w:t xml:space="preserve"> </w:t>
      </w:r>
      <w:r>
        <w:rPr>
          <w:rFonts w:eastAsia="Malgun Gothic" w:cs="Arial"/>
          <w:lang w:val="en-US" w:eastAsia="ko-KR"/>
        </w:rPr>
        <w:t>UEs.</w:t>
      </w:r>
      <w:r>
        <w:t xml:space="preserve"> </w:t>
      </w:r>
      <w:r w:rsidR="008E065E">
        <w:t xml:space="preserve">In section </w:t>
      </w:r>
      <w:r w:rsidR="008E065E" w:rsidRPr="00CE0424">
        <w:rPr>
          <w:highlight w:val="cyan"/>
        </w:rPr>
        <w:fldChar w:fldCharType="begin"/>
      </w:r>
      <w:r w:rsidR="008E065E" w:rsidRPr="00CE0424">
        <w:instrText xml:space="preserve"> REF _Ref178064866 \r \h </w:instrText>
      </w:r>
      <w:r w:rsidR="00137A69">
        <w:rPr>
          <w:highlight w:val="cyan"/>
        </w:rPr>
        <w:instrText xml:space="preserve"> \* MERGEFORMAT </w:instrText>
      </w:r>
      <w:r w:rsidR="008E065E" w:rsidRPr="00CE0424">
        <w:rPr>
          <w:highlight w:val="cyan"/>
        </w:rPr>
      </w:r>
      <w:r w:rsidR="008E065E" w:rsidRPr="00CE0424">
        <w:rPr>
          <w:highlight w:val="cyan"/>
        </w:rPr>
        <w:fldChar w:fldCharType="separate"/>
      </w:r>
      <w:r w:rsidR="00394226">
        <w:t>2</w:t>
      </w:r>
      <w:r w:rsidR="008E065E" w:rsidRPr="00CE0424">
        <w:rPr>
          <w:highlight w:val="cyan"/>
        </w:rPr>
        <w:fldChar w:fldCharType="end"/>
      </w:r>
      <w:r w:rsidR="008E065E" w:rsidRPr="00CE0424">
        <w:t xml:space="preserve"> we </w:t>
      </w:r>
      <w:r w:rsidR="008E065E">
        <w:t>made the following observations</w:t>
      </w:r>
      <w:r w:rsidR="008E065E" w:rsidRPr="00CE0424">
        <w:t>:</w:t>
      </w:r>
    </w:p>
    <w:p w:rsidR="00E25A0C" w:rsidRDefault="00E25A0C" w:rsidP="0010223A">
      <w:pPr>
        <w:pStyle w:val="BodyText"/>
      </w:pPr>
    </w:p>
    <w:p w:rsidR="0010223A" w:rsidRDefault="008E065E" w:rsidP="0010223A">
      <w:pPr>
        <w:pStyle w:val="TOC1"/>
        <w:jc w:val="both"/>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10223A">
        <w:t>Observation 1</w:t>
      </w:r>
      <w:r w:rsidR="0010223A">
        <w:rPr>
          <w:rFonts w:asciiTheme="minorHAnsi" w:eastAsiaTheme="minorEastAsia" w:hAnsiTheme="minorHAnsi" w:cstheme="minorBidi"/>
          <w:b w:val="0"/>
          <w:sz w:val="22"/>
          <w:lang w:eastAsia="en-US"/>
        </w:rPr>
        <w:tab/>
      </w:r>
      <w:r w:rsidR="0010223A">
        <w:t>Legacy SIB1 uses an “SI periodicity” and “SI window” which are both set to 80 ms.</w:t>
      </w:r>
    </w:p>
    <w:p w:rsidR="00E25A0C" w:rsidRDefault="008E065E" w:rsidP="0010223A">
      <w:pPr>
        <w:pStyle w:val="BodyText"/>
        <w:spacing w:before="120" w:after="0"/>
        <w:rPr>
          <w:b/>
          <w:bCs/>
        </w:rPr>
      </w:pPr>
      <w:r>
        <w:rPr>
          <w:b/>
          <w:bCs/>
        </w:rPr>
        <w:fldChar w:fldCharType="end"/>
      </w:r>
    </w:p>
    <w:p w:rsidR="009D6158" w:rsidRDefault="008E065E" w:rsidP="0010223A">
      <w:pPr>
        <w:pStyle w:val="BodyText"/>
        <w:spacing w:before="240"/>
      </w:pPr>
      <w:r w:rsidRPr="00CE0424">
        <w:t xml:space="preserve">Based on the discussion in section </w:t>
      </w:r>
      <w:r w:rsidRPr="00CE0424">
        <w:rPr>
          <w:highlight w:val="cyan"/>
        </w:rPr>
        <w:fldChar w:fldCharType="begin"/>
      </w:r>
      <w:r w:rsidRPr="00CE0424">
        <w:instrText xml:space="preserve"> REF _Ref178064866 \r \h </w:instrText>
      </w:r>
      <w:r w:rsidR="00F22D63">
        <w:rPr>
          <w:highlight w:val="cyan"/>
        </w:rPr>
        <w:instrText xml:space="preserve"> \* MERGEFORMAT </w:instrText>
      </w:r>
      <w:r w:rsidRPr="00CE0424">
        <w:rPr>
          <w:highlight w:val="cyan"/>
        </w:rPr>
      </w:r>
      <w:r w:rsidRPr="00CE0424">
        <w:rPr>
          <w:highlight w:val="cyan"/>
        </w:rPr>
        <w:fldChar w:fldCharType="separate"/>
      </w:r>
      <w:r w:rsidR="00E25A0C">
        <w:t>2</w:t>
      </w:r>
      <w:r w:rsidRPr="00CE0424">
        <w:rPr>
          <w:highlight w:val="cyan"/>
        </w:rPr>
        <w:fldChar w:fldCharType="end"/>
      </w:r>
      <w:r w:rsidRPr="00CE0424">
        <w:t xml:space="preserve"> we propose the following:</w:t>
      </w:r>
    </w:p>
    <w:p w:rsidR="00E25A0C" w:rsidRDefault="00E25A0C" w:rsidP="00A871DD">
      <w:pPr>
        <w:pStyle w:val="BodyText"/>
        <w:spacing w:before="120" w:after="0"/>
      </w:pPr>
    </w:p>
    <w:p w:rsidR="00A871DD" w:rsidRDefault="008E065E" w:rsidP="00A871DD">
      <w:pPr>
        <w:pStyle w:val="TOC1"/>
        <w:jc w:val="both"/>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A871DD">
        <w:t>Proposal 1</w:t>
      </w:r>
      <w:r w:rsidR="00A871DD">
        <w:rPr>
          <w:rFonts w:asciiTheme="minorHAnsi" w:eastAsiaTheme="minorEastAsia" w:hAnsiTheme="minorHAnsi" w:cstheme="minorBidi"/>
          <w:b w:val="0"/>
          <w:sz w:val="22"/>
          <w:lang w:eastAsia="en-US"/>
        </w:rPr>
        <w:tab/>
      </w:r>
      <w:r w:rsidR="00A871DD">
        <w:t>Coverage enhancement for SIB1bis is achieved by combining repetitions across multiple legacy 80 ms “SI windows”.</w:t>
      </w:r>
    </w:p>
    <w:p w:rsidR="00A871DD" w:rsidRDefault="00A871DD" w:rsidP="00A871DD">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Broadcast SIB1bis every 20 ms to maintain a reasonable balance between system overhead and acquisition time.</w:t>
      </w:r>
    </w:p>
    <w:p w:rsidR="00A871DD" w:rsidRDefault="00A871DD" w:rsidP="00A871DD">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Adopt a 5 bit TBS indication for SIB1bis in MIB.</w:t>
      </w:r>
    </w:p>
    <w:p w:rsidR="00A871DD" w:rsidRDefault="00A871DD" w:rsidP="00A871DD">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value range of SI window length for SI messages provided in SIB1bis is adapted to Rel-13 LC UEs in normal coverage. (i.e. allowing for decoding an SI message in a single SI window).</w:t>
      </w:r>
    </w:p>
    <w:p w:rsidR="00A871DD" w:rsidRDefault="00A871DD" w:rsidP="00A871DD">
      <w:pPr>
        <w:pStyle w:val="TOC1"/>
        <w:jc w:val="both"/>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A new value range of</w:t>
      </w:r>
      <w:r w:rsidRPr="00E93F6F">
        <w:rPr>
          <w:i/>
        </w:rPr>
        <w:t xml:space="preserve"> si-WindowLength</w:t>
      </w:r>
      <w:r>
        <w:t xml:space="preserve"> is defined for Rel-13 LC/CE UEs.</w:t>
      </w:r>
      <w:r w:rsidRPr="00E93F6F">
        <w:rPr>
          <w:i/>
        </w:rPr>
        <w:t xml:space="preserve"> </w:t>
      </w:r>
      <w:r>
        <w:t>A suitable value range might be e.g. {20, 40, 60, 80, 120, 160, 200} ms.</w:t>
      </w:r>
    </w:p>
    <w:p w:rsidR="00A871DD" w:rsidRDefault="00A871DD" w:rsidP="00A871DD">
      <w:pPr>
        <w:pStyle w:val="TOC1"/>
        <w:jc w:val="both"/>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The existing value range for the </w:t>
      </w:r>
      <w:r w:rsidRPr="00E93F6F">
        <w:rPr>
          <w:i/>
        </w:rPr>
        <w:t>si-Periodicity</w:t>
      </w:r>
      <w:r>
        <w:t xml:space="preserve"> is used for Rel-13 LC/CE, i.e. {8, 16, 32, 64, 128, 256, 512} radio frames.</w:t>
      </w:r>
    </w:p>
    <w:p w:rsidR="00A871DD" w:rsidRDefault="00A871DD" w:rsidP="00A871DD">
      <w:pPr>
        <w:pStyle w:val="TOC1"/>
        <w:jc w:val="both"/>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 xml:space="preserve">Add a subframe bitmap to the </w:t>
      </w:r>
      <w:r w:rsidRPr="00E93F6F">
        <w:rPr>
          <w:i/>
        </w:rPr>
        <w:t>schedulingInfoList</w:t>
      </w:r>
      <w:r>
        <w:t xml:space="preserve"> in SIB1bis to indicate the time resources for SI message repetitions.</w:t>
      </w:r>
    </w:p>
    <w:p w:rsidR="00A871DD" w:rsidRDefault="00A871DD" w:rsidP="00A871DD">
      <w:pPr>
        <w:pStyle w:val="TOC1"/>
        <w:jc w:val="both"/>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A Rel-13 LC/CE UE shall receive an SI message over 6 PRBs.</w:t>
      </w:r>
    </w:p>
    <w:p w:rsidR="00A871DD" w:rsidRDefault="00A871DD" w:rsidP="00A871DD">
      <w:pPr>
        <w:pStyle w:val="TOC1"/>
        <w:jc w:val="both"/>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 xml:space="preserve">Narrowband (4 bits) and f-hopping (1 bit) for SI messages are indicated in </w:t>
      </w:r>
      <w:r w:rsidRPr="00E93F6F">
        <w:rPr>
          <w:i/>
        </w:rPr>
        <w:t>schedulingInfoList</w:t>
      </w:r>
      <w:r>
        <w:t>.</w:t>
      </w:r>
    </w:p>
    <w:p w:rsidR="00A871DD" w:rsidRDefault="00A871DD" w:rsidP="00A871DD">
      <w:pPr>
        <w:pStyle w:val="TOC1"/>
        <w:jc w:val="both"/>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 xml:space="preserve">Add TBS indication per SI message to the </w:t>
      </w:r>
      <w:r w:rsidRPr="00E93F6F">
        <w:rPr>
          <w:i/>
        </w:rPr>
        <w:t>schedulingInfoList</w:t>
      </w:r>
      <w:r>
        <w:t>.</w:t>
      </w:r>
    </w:p>
    <w:p w:rsidR="008E065E" w:rsidRPr="00CE0424" w:rsidRDefault="008E065E" w:rsidP="00A871DD">
      <w:pPr>
        <w:rPr>
          <w:b/>
          <w:bCs/>
        </w:rPr>
      </w:pPr>
      <w:r>
        <w:rPr>
          <w:b/>
          <w:bCs/>
        </w:rPr>
        <w:fldChar w:fldCharType="end"/>
      </w:r>
    </w:p>
    <w:p w:rsidR="00F507D1" w:rsidRPr="00CE0424" w:rsidRDefault="00F507D1" w:rsidP="00CE0424">
      <w:pPr>
        <w:pStyle w:val="Heading1"/>
      </w:pPr>
      <w:bookmarkStart w:id="127" w:name="_In-sequence_SDU_delivery"/>
      <w:bookmarkEnd w:id="127"/>
      <w:r w:rsidRPr="00CE0424">
        <w:t>References</w:t>
      </w:r>
    </w:p>
    <w:bookmarkStart w:id="128" w:name="_Ref387394383"/>
    <w:bookmarkStart w:id="129" w:name="_Ref410310040"/>
    <w:bookmarkStart w:id="130" w:name="_Ref174151459"/>
    <w:bookmarkStart w:id="131" w:name="_Ref189809556"/>
    <w:p w:rsidR="002E01D6" w:rsidRDefault="006E3DAB" w:rsidP="002E01D6">
      <w:pPr>
        <w:pStyle w:val="Reference"/>
      </w:pPr>
      <w:r>
        <w:fldChar w:fldCharType="begin"/>
      </w:r>
      <w:r>
        <w:instrText xml:space="preserve"> HYPERLINK "http://www.3gpp.org/ftp/tsg_ran/TSG_RAN/TSGR_67/Docs/RP-150492.zip" </w:instrText>
      </w:r>
      <w:r>
        <w:fldChar w:fldCharType="separate"/>
      </w:r>
      <w:r w:rsidRPr="002D5FBA">
        <w:rPr>
          <w:rStyle w:val="Hyperlink"/>
          <w:rFonts w:cs="Arial"/>
        </w:rPr>
        <w:t>RP-150492</w:t>
      </w:r>
      <w:r>
        <w:fldChar w:fldCharType="end"/>
      </w:r>
      <w:r>
        <w:t xml:space="preserve">, </w:t>
      </w:r>
      <w:r w:rsidR="00040E64" w:rsidRPr="00040E64">
        <w:t>"</w:t>
      </w:r>
      <w:r w:rsidRPr="00E02324">
        <w:t>Revised WI: Further LTE Physical Layer Enhancements for MTC</w:t>
      </w:r>
      <w:r w:rsidR="00040E64" w:rsidRPr="00040E64">
        <w:t>"</w:t>
      </w:r>
      <w:bookmarkEnd w:id="128"/>
      <w:r w:rsidR="002E01D6" w:rsidRPr="002D03FF">
        <w:t>, Ericsson</w:t>
      </w:r>
      <w:bookmarkEnd w:id="129"/>
    </w:p>
    <w:p w:rsidR="00D21FF6" w:rsidRDefault="00D21FF6" w:rsidP="00D21FF6">
      <w:pPr>
        <w:pStyle w:val="Reference"/>
      </w:pPr>
      <w:bookmarkStart w:id="132" w:name="_Ref406594038"/>
      <w:bookmarkEnd w:id="130"/>
      <w:bookmarkEnd w:id="131"/>
      <w:r>
        <w:t>3GPP TS 36.331, Evolved Universal Terrestrial Radio Access (E-UTRA); Radio Resource Control (RRC) Protocol specification.</w:t>
      </w:r>
      <w:bookmarkEnd w:id="132"/>
    </w:p>
    <w:p w:rsidR="00C105A5" w:rsidRDefault="00C105A5" w:rsidP="00C105A5">
      <w:pPr>
        <w:pStyle w:val="Reference"/>
      </w:pPr>
      <w:bookmarkStart w:id="133" w:name="_Ref425241809"/>
      <w:r>
        <w:t xml:space="preserve">3GPP TS 36.300. </w:t>
      </w:r>
      <w:r w:rsidRPr="00C105A5">
        <w:t>Evolved Universal Terrestrial Radio Access (E-UTRA) and Evolved Universal Terrestrial Radio Access Network (E-UTRAN); Overall description; Stage 2</w:t>
      </w:r>
      <w:r>
        <w:t>.</w:t>
      </w:r>
      <w:bookmarkEnd w:id="133"/>
    </w:p>
    <w:p w:rsidR="0040456C" w:rsidRDefault="0040456C" w:rsidP="003E7974">
      <w:pPr>
        <w:pStyle w:val="Reference"/>
      </w:pPr>
      <w:bookmarkStart w:id="134" w:name="_Ref418759873"/>
      <w:r w:rsidRPr="003E7974">
        <w:t>R2-15</w:t>
      </w:r>
      <w:r w:rsidR="003E7974" w:rsidRPr="003E7974">
        <w:t>3719</w:t>
      </w:r>
      <w:r w:rsidRPr="00584C5C">
        <w:t xml:space="preserve">, </w:t>
      </w:r>
      <w:r w:rsidRPr="00040E64">
        <w:t>"</w:t>
      </w:r>
      <w:r w:rsidR="00373F93" w:rsidRPr="00373F93">
        <w:t>SI update mechanism for Rel-13 low complexity and coverage enhanced UEs</w:t>
      </w:r>
      <w:r w:rsidRPr="00040E64">
        <w:t>"</w:t>
      </w:r>
      <w:r w:rsidRPr="00584C5C">
        <w:t>, Ericsson</w:t>
      </w:r>
      <w:bookmarkEnd w:id="134"/>
    </w:p>
    <w:bookmarkStart w:id="135" w:name="_Ref426701837"/>
    <w:p w:rsidR="000D2C2B" w:rsidRDefault="002065CC" w:rsidP="000D2C2B">
      <w:pPr>
        <w:pStyle w:val="Reference"/>
      </w:pPr>
      <w:r>
        <w:fldChar w:fldCharType="begin"/>
      </w:r>
      <w:r>
        <w:instrText xml:space="preserve"> HYPERLINK "http://www.3gpp.org/ftp/tsg_ran/WG1_RL1/TSGR1_81/Docs/R1-152511.zip" </w:instrText>
      </w:r>
      <w:r>
        <w:fldChar w:fldCharType="separate"/>
      </w:r>
      <w:r w:rsidR="000D2C2B" w:rsidRPr="002065CC">
        <w:rPr>
          <w:rStyle w:val="Hyperlink"/>
        </w:rPr>
        <w:t>R1-152511</w:t>
      </w:r>
      <w:r>
        <w:fldChar w:fldCharType="end"/>
      </w:r>
      <w:r w:rsidR="000D2C2B">
        <w:t xml:space="preserve">, </w:t>
      </w:r>
      <w:r w:rsidR="000D2C2B" w:rsidRPr="00040E64">
        <w:t>"</w:t>
      </w:r>
      <w:r w:rsidR="000D2C2B" w:rsidRPr="000D2C2B">
        <w:t>SIB link performance for MTC</w:t>
      </w:r>
      <w:r w:rsidR="000D2C2B" w:rsidRPr="00040E64">
        <w:t>"</w:t>
      </w:r>
      <w:r w:rsidR="000D2C2B">
        <w:t>, Ericsson</w:t>
      </w:r>
      <w:bookmarkEnd w:id="135"/>
    </w:p>
    <w:p w:rsidR="00D21FF6" w:rsidRDefault="00D21FF6" w:rsidP="00D21FF6">
      <w:pPr>
        <w:pStyle w:val="Reference"/>
      </w:pPr>
      <w:bookmarkStart w:id="136" w:name="_Ref425236104"/>
      <w:bookmarkStart w:id="137" w:name="_Ref418583428"/>
      <w:r>
        <w:t>RAN2#89 Chairman’s notes</w:t>
      </w:r>
      <w:bookmarkEnd w:id="136"/>
    </w:p>
    <w:p w:rsidR="00D21FF6" w:rsidRDefault="00D21FF6" w:rsidP="00D21FF6">
      <w:pPr>
        <w:pStyle w:val="Reference"/>
      </w:pPr>
      <w:bookmarkStart w:id="138" w:name="_Ref425236111"/>
      <w:r>
        <w:t>RAN2#89bis Chairman’s notes</w:t>
      </w:r>
      <w:bookmarkEnd w:id="138"/>
    </w:p>
    <w:p w:rsidR="00F71295" w:rsidRDefault="00D21FF6" w:rsidP="0040456C">
      <w:pPr>
        <w:pStyle w:val="Reference"/>
      </w:pPr>
      <w:bookmarkStart w:id="139" w:name="_Ref425236122"/>
      <w:r>
        <w:t>RAN2#90 Chairman’s notes</w:t>
      </w:r>
      <w:bookmarkEnd w:id="137"/>
      <w:bookmarkEnd w:id="139"/>
    </w:p>
    <w:p w:rsidR="003C1072" w:rsidRDefault="003C1072" w:rsidP="003C1072">
      <w:pPr>
        <w:pStyle w:val="Reference"/>
      </w:pPr>
      <w:bookmarkStart w:id="140" w:name="_Ref430842263"/>
      <w:r>
        <w:lastRenderedPageBreak/>
        <w:t>RAN2#91 Chairman’s notes</w:t>
      </w:r>
      <w:bookmarkEnd w:id="140"/>
    </w:p>
    <w:p w:rsidR="0040456C" w:rsidRDefault="0040456C" w:rsidP="0040456C">
      <w:pPr>
        <w:pStyle w:val="Reference"/>
      </w:pPr>
      <w:bookmarkStart w:id="141" w:name="_Ref425236441"/>
      <w:r>
        <w:t>RAN1#81 Chairman’s notes</w:t>
      </w:r>
      <w:bookmarkEnd w:id="141"/>
      <w:r>
        <w:t xml:space="preserve"> </w:t>
      </w:r>
    </w:p>
    <w:p w:rsidR="007E1943" w:rsidRDefault="007E1943" w:rsidP="007E1943">
      <w:pPr>
        <w:pStyle w:val="Reference"/>
      </w:pPr>
      <w:bookmarkStart w:id="142" w:name="_Ref430100336"/>
      <w:r w:rsidRPr="007E1943">
        <w:t>R2-151553</w:t>
      </w:r>
      <w:r>
        <w:t>, “</w:t>
      </w:r>
      <w:r w:rsidRPr="007E1943">
        <w:t>SIB for Rel-13 low complexity and coverage enhanced UEs</w:t>
      </w:r>
      <w:r>
        <w:t>”, Ericsson.</w:t>
      </w:r>
      <w:bookmarkEnd w:id="142"/>
    </w:p>
    <w:p w:rsidR="00843F13" w:rsidRDefault="00843F13" w:rsidP="007E1943">
      <w:pPr>
        <w:pStyle w:val="Reference"/>
      </w:pPr>
      <w:bookmarkStart w:id="143" w:name="_Ref430158985"/>
      <w:r w:rsidRPr="008F6B54">
        <w:t>R2-153277</w:t>
      </w:r>
      <w:r w:rsidR="001E5EA2">
        <w:t>,</w:t>
      </w:r>
      <w:r w:rsidR="001E5EA2">
        <w:tab/>
      </w:r>
      <w:r>
        <w:t>“</w:t>
      </w:r>
      <w:r w:rsidRPr="008F6B54">
        <w:t>Email discussion summary report on [90#23</w:t>
      </w:r>
      <w:proofErr w:type="gramStart"/>
      <w:r w:rsidRPr="008F6B54">
        <w:t>][</w:t>
      </w:r>
      <w:proofErr w:type="gramEnd"/>
      <w:r w:rsidRPr="008F6B54">
        <w:t>LTE/MTCe2] SIB Contents</w:t>
      </w:r>
      <w:r>
        <w:t>”, Intel Corporation.</w:t>
      </w:r>
      <w:bookmarkEnd w:id="143"/>
    </w:p>
    <w:p w:rsidR="00FE1B3C" w:rsidRDefault="00EB76DA" w:rsidP="00FE1B3C">
      <w:pPr>
        <w:pStyle w:val="Reference"/>
      </w:pPr>
      <w:bookmarkStart w:id="144" w:name="_Ref430853444"/>
      <w:r w:rsidRPr="0080492A">
        <w:t>R1-154489</w:t>
      </w:r>
      <w:r>
        <w:t>, “</w:t>
      </w:r>
      <w:r w:rsidRPr="008F4DC0">
        <w:t xml:space="preserve">Performance of </w:t>
      </w:r>
      <w:r>
        <w:t xml:space="preserve">Time Diversity </w:t>
      </w:r>
      <w:r w:rsidRPr="008F4DC0">
        <w:t xml:space="preserve">for PUSCH </w:t>
      </w:r>
      <w:r>
        <w:t xml:space="preserve">and HARQ Impacts”, </w:t>
      </w:r>
      <w:r w:rsidRPr="008F4DC0">
        <w:t>Sierra Wireless</w:t>
      </w:r>
      <w:r>
        <w:t>.</w:t>
      </w:r>
      <w:bookmarkEnd w:id="144"/>
    </w:p>
    <w:p w:rsidR="00FE1B3C" w:rsidRDefault="00FE1B3C" w:rsidP="00FE1B3C">
      <w:pPr>
        <w:pStyle w:val="Reference"/>
      </w:pPr>
      <w:r>
        <w:t>R2-15</w:t>
      </w:r>
      <w:r w:rsidR="001E5EA2">
        <w:t>4785</w:t>
      </w:r>
      <w:r>
        <w:t>, "</w:t>
      </w:r>
      <w:r w:rsidRPr="00FE1B3C">
        <w:t>MIB for Rel-13 low complexity and coverage enhanced UEs</w:t>
      </w:r>
      <w:r>
        <w:t>", Ericsson</w:t>
      </w:r>
    </w:p>
    <w:p w:rsidR="009A793C" w:rsidRDefault="009A793C" w:rsidP="009A793C">
      <w:pPr>
        <w:pStyle w:val="Reference"/>
      </w:pPr>
      <w:r>
        <w:t>R2-15</w:t>
      </w:r>
      <w:r w:rsidR="001E5EA2">
        <w:t>4787</w:t>
      </w:r>
      <w:r>
        <w:t>, "</w:t>
      </w:r>
      <w:r w:rsidRPr="009A793C">
        <w:t>System information update, valueTag and validity time</w:t>
      </w:r>
      <w:r>
        <w:t>", Ericsson</w:t>
      </w:r>
    </w:p>
    <w:p w:rsidR="0054719D" w:rsidRDefault="0054719D" w:rsidP="00FE1B3C">
      <w:pPr>
        <w:pStyle w:val="Reference"/>
        <w:numPr>
          <w:ilvl w:val="0"/>
          <w:numId w:val="0"/>
        </w:numPr>
        <w:ind w:left="567"/>
      </w:pPr>
    </w:p>
    <w:p w:rsidR="0054719D" w:rsidRDefault="0054719D" w:rsidP="00FE1B3C">
      <w:pPr>
        <w:pStyle w:val="Heading2"/>
      </w:pPr>
      <w:r>
        <w:t>Appendix</w:t>
      </w:r>
    </w:p>
    <w:p w:rsidR="00784988" w:rsidRDefault="007F16AE" w:rsidP="00FE1B3C">
      <w:pPr>
        <w:pStyle w:val="Heading3"/>
      </w:pPr>
      <w:bookmarkStart w:id="145" w:name="_Ref430850744"/>
      <w:r>
        <w:t>SIB1bis size e</w:t>
      </w:r>
      <w:r w:rsidR="00784988">
        <w:t>stimate</w:t>
      </w:r>
      <w:bookmarkEnd w:id="145"/>
    </w:p>
    <w:p w:rsidR="0054719D" w:rsidRDefault="0054719D" w:rsidP="00FE1B3C">
      <w:r>
        <w:t>In the table below the minimum and maximum size estimates are shown for SIB1.</w:t>
      </w:r>
    </w:p>
    <w:p w:rsidR="0054719D" w:rsidRDefault="0054719D" w:rsidP="00FE1B3C">
      <w:pPr>
        <w:pStyle w:val="Caption"/>
        <w:keepNext/>
      </w:pPr>
      <w:r>
        <w:t xml:space="preserve">Table </w:t>
      </w:r>
      <w:r w:rsidR="00E25A0C">
        <w:t>1</w:t>
      </w:r>
      <w:r>
        <w:t>: Size estimate for size range of legacy SIB1</w:t>
      </w:r>
      <w:r w:rsidR="001A3EE4">
        <w:t xml:space="preserve"> (bits)</w:t>
      </w:r>
      <w:r>
        <w:t>.</w:t>
      </w:r>
    </w:p>
    <w:tbl>
      <w:tblPr>
        <w:tblW w:w="0" w:type="auto"/>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9"/>
        <w:gridCol w:w="1040"/>
        <w:gridCol w:w="1920"/>
      </w:tblGrid>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SIB1</w:t>
            </w:r>
          </w:p>
        </w:tc>
        <w:tc>
          <w:tcPr>
            <w:tcW w:w="1040" w:type="dxa"/>
            <w:shd w:val="clear" w:color="auto" w:fill="auto"/>
            <w:noWrap/>
            <w:hideMark/>
          </w:tcPr>
          <w:p w:rsidR="0054719D" w:rsidRPr="005B3B1F" w:rsidRDefault="0054719D">
            <w:pPr>
              <w:rPr>
                <w:b/>
                <w:bCs/>
              </w:rPr>
            </w:pPr>
            <w:r w:rsidRPr="005B3B1F">
              <w:rPr>
                <w:b/>
                <w:bCs/>
              </w:rPr>
              <w:t> </w:t>
            </w:r>
          </w:p>
        </w:tc>
        <w:tc>
          <w:tcPr>
            <w:tcW w:w="1920" w:type="dxa"/>
            <w:shd w:val="clear" w:color="auto" w:fill="auto"/>
            <w:noWrap/>
            <w:hideMark/>
          </w:tcPr>
          <w:p w:rsidR="0054719D" w:rsidRPr="005B3B1F" w:rsidRDefault="0054719D">
            <w:pPr>
              <w:rPr>
                <w:b/>
                <w:bCs/>
              </w:rPr>
            </w:pPr>
            <w:r w:rsidRPr="005B3B1F">
              <w:rPr>
                <w:b/>
                <w:bCs/>
              </w:rPr>
              <w:t> </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Information element</w:t>
            </w:r>
          </w:p>
        </w:tc>
        <w:tc>
          <w:tcPr>
            <w:tcW w:w="1040" w:type="dxa"/>
            <w:shd w:val="clear" w:color="auto" w:fill="auto"/>
            <w:noWrap/>
            <w:hideMark/>
          </w:tcPr>
          <w:p w:rsidR="0054719D" w:rsidRPr="005B3B1F" w:rsidRDefault="0054719D" w:rsidP="0054719D">
            <w:pPr>
              <w:rPr>
                <w:b/>
                <w:bCs/>
              </w:rPr>
            </w:pPr>
            <w:r w:rsidRPr="005B3B1F">
              <w:rPr>
                <w:b/>
                <w:bCs/>
              </w:rPr>
              <w:t>Min size</w:t>
            </w:r>
          </w:p>
        </w:tc>
        <w:tc>
          <w:tcPr>
            <w:tcW w:w="1920" w:type="dxa"/>
            <w:shd w:val="clear" w:color="auto" w:fill="auto"/>
            <w:hideMark/>
          </w:tcPr>
          <w:p w:rsidR="0054719D" w:rsidRPr="005B3B1F" w:rsidRDefault="0054719D" w:rsidP="0054719D">
            <w:pPr>
              <w:rPr>
                <w:b/>
                <w:bCs/>
              </w:rPr>
            </w:pPr>
            <w:r w:rsidRPr="005B3B1F">
              <w:rPr>
                <w:b/>
                <w:bCs/>
              </w:rPr>
              <w:t>Max size</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cellAccessRelatedInfo</w:t>
            </w:r>
          </w:p>
        </w:tc>
        <w:tc>
          <w:tcPr>
            <w:tcW w:w="1040" w:type="dxa"/>
            <w:shd w:val="clear" w:color="auto" w:fill="auto"/>
            <w:noWrap/>
            <w:hideMark/>
          </w:tcPr>
          <w:p w:rsidR="0054719D" w:rsidRPr="005B3B1F" w:rsidRDefault="0054719D" w:rsidP="0054719D">
            <w:pPr>
              <w:rPr>
                <w:b/>
                <w:bCs/>
              </w:rPr>
            </w:pPr>
            <w:r w:rsidRPr="005B3B1F">
              <w:rPr>
                <w:b/>
                <w:bCs/>
              </w:rPr>
              <w:t>72</w:t>
            </w:r>
          </w:p>
        </w:tc>
        <w:tc>
          <w:tcPr>
            <w:tcW w:w="1920" w:type="dxa"/>
            <w:shd w:val="clear" w:color="auto" w:fill="auto"/>
            <w:noWrap/>
            <w:hideMark/>
          </w:tcPr>
          <w:p w:rsidR="0054719D" w:rsidRPr="005B3B1F" w:rsidRDefault="0054719D" w:rsidP="0054719D">
            <w:pPr>
              <w:rPr>
                <w:b/>
                <w:bCs/>
              </w:rPr>
            </w:pPr>
            <w:r w:rsidRPr="005B3B1F">
              <w:rPr>
                <w:b/>
                <w:bCs/>
              </w:rPr>
              <w:t>224</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&gt;plmn-IdentityList (1-6)</w:t>
            </w:r>
          </w:p>
        </w:tc>
        <w:tc>
          <w:tcPr>
            <w:tcW w:w="1040" w:type="dxa"/>
            <w:shd w:val="clear" w:color="auto" w:fill="auto"/>
            <w:noWrap/>
            <w:hideMark/>
          </w:tcPr>
          <w:p w:rsidR="0054719D" w:rsidRPr="0054719D" w:rsidRDefault="0054719D" w:rsidP="0054719D">
            <w:r w:rsidRPr="0054719D">
              <w:t>25</w:t>
            </w:r>
          </w:p>
        </w:tc>
        <w:tc>
          <w:tcPr>
            <w:tcW w:w="1920" w:type="dxa"/>
            <w:shd w:val="clear" w:color="auto" w:fill="auto"/>
            <w:noWrap/>
            <w:hideMark/>
          </w:tcPr>
          <w:p w:rsidR="0054719D" w:rsidRPr="0054719D" w:rsidRDefault="0054719D" w:rsidP="0054719D">
            <w:r w:rsidRPr="0054719D">
              <w:t>150</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&gt;trackingAreaCode</w:t>
            </w:r>
          </w:p>
        </w:tc>
        <w:tc>
          <w:tcPr>
            <w:tcW w:w="1040" w:type="dxa"/>
            <w:shd w:val="clear" w:color="auto" w:fill="auto"/>
            <w:noWrap/>
            <w:hideMark/>
          </w:tcPr>
          <w:p w:rsidR="0054719D" w:rsidRPr="0054719D" w:rsidRDefault="0054719D" w:rsidP="0054719D">
            <w:r w:rsidRPr="0054719D">
              <w:t>16</w:t>
            </w:r>
          </w:p>
        </w:tc>
        <w:tc>
          <w:tcPr>
            <w:tcW w:w="1920" w:type="dxa"/>
            <w:shd w:val="clear" w:color="auto" w:fill="auto"/>
            <w:noWrap/>
            <w:hideMark/>
          </w:tcPr>
          <w:p w:rsidR="0054719D" w:rsidRPr="0054719D" w:rsidRDefault="0054719D" w:rsidP="0054719D">
            <w:r w:rsidRPr="0054719D">
              <w:t>16</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&gt;cellIdentity</w:t>
            </w:r>
          </w:p>
        </w:tc>
        <w:tc>
          <w:tcPr>
            <w:tcW w:w="1040" w:type="dxa"/>
            <w:shd w:val="clear" w:color="auto" w:fill="auto"/>
            <w:noWrap/>
            <w:hideMark/>
          </w:tcPr>
          <w:p w:rsidR="0054719D" w:rsidRPr="0054719D" w:rsidRDefault="0054719D" w:rsidP="0054719D">
            <w:r w:rsidRPr="0054719D">
              <w:t>28</w:t>
            </w:r>
          </w:p>
        </w:tc>
        <w:tc>
          <w:tcPr>
            <w:tcW w:w="1920" w:type="dxa"/>
            <w:shd w:val="clear" w:color="auto" w:fill="auto"/>
            <w:noWrap/>
            <w:hideMark/>
          </w:tcPr>
          <w:p w:rsidR="0054719D" w:rsidRPr="0054719D" w:rsidRDefault="0054719D" w:rsidP="0054719D">
            <w:r w:rsidRPr="0054719D">
              <w:t>28</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&gt;cellBarred</w:t>
            </w:r>
          </w:p>
        </w:tc>
        <w:tc>
          <w:tcPr>
            <w:tcW w:w="1040" w:type="dxa"/>
            <w:shd w:val="clear" w:color="auto" w:fill="auto"/>
            <w:noWrap/>
            <w:hideMark/>
          </w:tcPr>
          <w:p w:rsidR="0054719D" w:rsidRPr="0054719D" w:rsidRDefault="0054719D" w:rsidP="0054719D">
            <w:r w:rsidRPr="0054719D">
              <w:t>1</w:t>
            </w:r>
          </w:p>
        </w:tc>
        <w:tc>
          <w:tcPr>
            <w:tcW w:w="1920" w:type="dxa"/>
            <w:shd w:val="clear" w:color="auto" w:fill="auto"/>
            <w:noWrap/>
            <w:hideMark/>
          </w:tcPr>
          <w:p w:rsidR="0054719D" w:rsidRPr="0054719D" w:rsidRDefault="0054719D" w:rsidP="0054719D">
            <w:r w:rsidRPr="0054719D">
              <w:t>1</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&gt;intraFreqReselection</w:t>
            </w:r>
          </w:p>
        </w:tc>
        <w:tc>
          <w:tcPr>
            <w:tcW w:w="1040" w:type="dxa"/>
            <w:shd w:val="clear" w:color="auto" w:fill="auto"/>
            <w:noWrap/>
            <w:hideMark/>
          </w:tcPr>
          <w:p w:rsidR="0054719D" w:rsidRPr="0054719D" w:rsidRDefault="0054719D" w:rsidP="0054719D">
            <w:r w:rsidRPr="0054719D">
              <w:t>1</w:t>
            </w:r>
          </w:p>
        </w:tc>
        <w:tc>
          <w:tcPr>
            <w:tcW w:w="1920" w:type="dxa"/>
            <w:shd w:val="clear" w:color="auto" w:fill="auto"/>
            <w:noWrap/>
            <w:hideMark/>
          </w:tcPr>
          <w:p w:rsidR="0054719D" w:rsidRPr="0054719D" w:rsidRDefault="0054719D" w:rsidP="0054719D">
            <w:r w:rsidRPr="0054719D">
              <w:t>1</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&gt;csg-Indication</w:t>
            </w:r>
          </w:p>
        </w:tc>
        <w:tc>
          <w:tcPr>
            <w:tcW w:w="1040" w:type="dxa"/>
            <w:shd w:val="clear" w:color="auto" w:fill="auto"/>
            <w:noWrap/>
            <w:hideMark/>
          </w:tcPr>
          <w:p w:rsidR="0054719D" w:rsidRPr="0054719D" w:rsidRDefault="0054719D" w:rsidP="0054719D">
            <w:r w:rsidRPr="0054719D">
              <w:t>1</w:t>
            </w:r>
          </w:p>
        </w:tc>
        <w:tc>
          <w:tcPr>
            <w:tcW w:w="1920" w:type="dxa"/>
            <w:shd w:val="clear" w:color="auto" w:fill="auto"/>
            <w:noWrap/>
            <w:hideMark/>
          </w:tcPr>
          <w:p w:rsidR="0054719D" w:rsidRPr="0054719D" w:rsidRDefault="0054719D" w:rsidP="0054719D">
            <w:r w:rsidRPr="0054719D">
              <w:t>1</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&gt;csg-Identity*</w:t>
            </w:r>
          </w:p>
        </w:tc>
        <w:tc>
          <w:tcPr>
            <w:tcW w:w="1040" w:type="dxa"/>
            <w:shd w:val="clear" w:color="auto" w:fill="auto"/>
            <w:noWrap/>
            <w:hideMark/>
          </w:tcPr>
          <w:p w:rsidR="0054719D" w:rsidRPr="0054719D" w:rsidRDefault="0054719D" w:rsidP="0054719D">
            <w:r w:rsidRPr="0054719D">
              <w:t>0</w:t>
            </w:r>
          </w:p>
        </w:tc>
        <w:tc>
          <w:tcPr>
            <w:tcW w:w="1920" w:type="dxa"/>
            <w:shd w:val="clear" w:color="auto" w:fill="auto"/>
            <w:noWrap/>
            <w:hideMark/>
          </w:tcPr>
          <w:p w:rsidR="0054719D" w:rsidRPr="0054719D" w:rsidRDefault="0054719D" w:rsidP="0054719D">
            <w:r w:rsidRPr="0054719D">
              <w:t>27</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cellSelectionInfo</w:t>
            </w:r>
          </w:p>
        </w:tc>
        <w:tc>
          <w:tcPr>
            <w:tcW w:w="1040" w:type="dxa"/>
            <w:shd w:val="clear" w:color="auto" w:fill="auto"/>
            <w:noWrap/>
            <w:hideMark/>
          </w:tcPr>
          <w:p w:rsidR="0054719D" w:rsidRPr="005B3B1F" w:rsidRDefault="0054719D" w:rsidP="0054719D">
            <w:pPr>
              <w:rPr>
                <w:b/>
                <w:bCs/>
              </w:rPr>
            </w:pPr>
            <w:r w:rsidRPr="005B3B1F">
              <w:rPr>
                <w:b/>
                <w:bCs/>
              </w:rPr>
              <w:t>6</w:t>
            </w:r>
          </w:p>
        </w:tc>
        <w:tc>
          <w:tcPr>
            <w:tcW w:w="1920" w:type="dxa"/>
            <w:shd w:val="clear" w:color="auto" w:fill="auto"/>
            <w:noWrap/>
            <w:hideMark/>
          </w:tcPr>
          <w:p w:rsidR="0054719D" w:rsidRPr="005B3B1F" w:rsidRDefault="0054719D" w:rsidP="0054719D">
            <w:pPr>
              <w:rPr>
                <w:b/>
                <w:bCs/>
              </w:rPr>
            </w:pPr>
            <w:r w:rsidRPr="005B3B1F">
              <w:rPr>
                <w:b/>
                <w:bCs/>
              </w:rPr>
              <w:t>6</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&gt;q-RxLevMin</w:t>
            </w:r>
          </w:p>
        </w:tc>
        <w:tc>
          <w:tcPr>
            <w:tcW w:w="1040" w:type="dxa"/>
            <w:shd w:val="clear" w:color="auto" w:fill="auto"/>
            <w:noWrap/>
            <w:hideMark/>
          </w:tcPr>
          <w:p w:rsidR="0054719D" w:rsidRPr="0054719D" w:rsidRDefault="0054719D" w:rsidP="0054719D">
            <w:r w:rsidRPr="0054719D">
              <w:t>6</w:t>
            </w:r>
          </w:p>
        </w:tc>
        <w:tc>
          <w:tcPr>
            <w:tcW w:w="1920" w:type="dxa"/>
            <w:shd w:val="clear" w:color="auto" w:fill="auto"/>
            <w:noWrap/>
            <w:hideMark/>
          </w:tcPr>
          <w:p w:rsidR="0054719D" w:rsidRPr="0054719D" w:rsidRDefault="0054719D" w:rsidP="0054719D">
            <w:r w:rsidRPr="0054719D">
              <w:t>6</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&gt;q-RxLevMinOffset*</w:t>
            </w:r>
          </w:p>
        </w:tc>
        <w:tc>
          <w:tcPr>
            <w:tcW w:w="1040" w:type="dxa"/>
            <w:shd w:val="clear" w:color="auto" w:fill="auto"/>
            <w:noWrap/>
            <w:hideMark/>
          </w:tcPr>
          <w:p w:rsidR="0054719D" w:rsidRPr="0054719D" w:rsidRDefault="0054719D" w:rsidP="0054719D">
            <w:r w:rsidRPr="0054719D">
              <w:t>0</w:t>
            </w:r>
          </w:p>
        </w:tc>
        <w:tc>
          <w:tcPr>
            <w:tcW w:w="1920" w:type="dxa"/>
            <w:shd w:val="clear" w:color="auto" w:fill="auto"/>
            <w:noWrap/>
            <w:hideMark/>
          </w:tcPr>
          <w:p w:rsidR="0054719D" w:rsidRPr="0054719D" w:rsidRDefault="0054719D" w:rsidP="0054719D">
            <w:r w:rsidRPr="0054719D">
              <w:t>3</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p-Max*</w:t>
            </w:r>
          </w:p>
        </w:tc>
        <w:tc>
          <w:tcPr>
            <w:tcW w:w="1040" w:type="dxa"/>
            <w:shd w:val="clear" w:color="auto" w:fill="auto"/>
            <w:noWrap/>
            <w:hideMark/>
          </w:tcPr>
          <w:p w:rsidR="0054719D" w:rsidRPr="005B3B1F" w:rsidRDefault="0054719D" w:rsidP="0054719D">
            <w:pPr>
              <w:rPr>
                <w:b/>
                <w:bCs/>
              </w:rPr>
            </w:pPr>
            <w:r w:rsidRPr="005B3B1F">
              <w:rPr>
                <w:b/>
                <w:bCs/>
              </w:rPr>
              <w:t>0</w:t>
            </w:r>
          </w:p>
        </w:tc>
        <w:tc>
          <w:tcPr>
            <w:tcW w:w="1920" w:type="dxa"/>
            <w:shd w:val="clear" w:color="auto" w:fill="auto"/>
            <w:noWrap/>
            <w:hideMark/>
          </w:tcPr>
          <w:p w:rsidR="0054719D" w:rsidRPr="005B3B1F" w:rsidRDefault="0054719D" w:rsidP="0054719D">
            <w:pPr>
              <w:rPr>
                <w:b/>
                <w:bCs/>
              </w:rPr>
            </w:pPr>
            <w:r w:rsidRPr="005B3B1F">
              <w:rPr>
                <w:b/>
                <w:bCs/>
              </w:rPr>
              <w:t>6</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freqBandIndicator</w:t>
            </w:r>
          </w:p>
        </w:tc>
        <w:tc>
          <w:tcPr>
            <w:tcW w:w="1040" w:type="dxa"/>
            <w:shd w:val="clear" w:color="auto" w:fill="auto"/>
            <w:noWrap/>
            <w:hideMark/>
          </w:tcPr>
          <w:p w:rsidR="0054719D" w:rsidRPr="005B3B1F" w:rsidRDefault="0054719D" w:rsidP="0054719D">
            <w:pPr>
              <w:rPr>
                <w:b/>
                <w:bCs/>
              </w:rPr>
            </w:pPr>
            <w:r w:rsidRPr="005B3B1F">
              <w:rPr>
                <w:b/>
                <w:bCs/>
              </w:rPr>
              <w:t>6</w:t>
            </w:r>
          </w:p>
        </w:tc>
        <w:tc>
          <w:tcPr>
            <w:tcW w:w="1920" w:type="dxa"/>
            <w:shd w:val="clear" w:color="auto" w:fill="auto"/>
            <w:noWrap/>
            <w:hideMark/>
          </w:tcPr>
          <w:p w:rsidR="0054719D" w:rsidRPr="005B3B1F" w:rsidRDefault="0054719D" w:rsidP="0054719D">
            <w:pPr>
              <w:rPr>
                <w:b/>
                <w:bCs/>
              </w:rPr>
            </w:pPr>
            <w:r w:rsidRPr="005B3B1F">
              <w:rPr>
                <w:b/>
                <w:bCs/>
              </w:rPr>
              <w:t>6</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schedulingInfoList (1-32)</w:t>
            </w:r>
          </w:p>
        </w:tc>
        <w:tc>
          <w:tcPr>
            <w:tcW w:w="1040" w:type="dxa"/>
            <w:shd w:val="clear" w:color="auto" w:fill="auto"/>
            <w:noWrap/>
            <w:hideMark/>
          </w:tcPr>
          <w:p w:rsidR="0054719D" w:rsidRPr="005B3B1F" w:rsidRDefault="0054719D" w:rsidP="0054719D">
            <w:pPr>
              <w:rPr>
                <w:b/>
                <w:bCs/>
              </w:rPr>
            </w:pPr>
            <w:r w:rsidRPr="005B3B1F">
              <w:rPr>
                <w:b/>
                <w:bCs/>
              </w:rPr>
              <w:t>7</w:t>
            </w:r>
          </w:p>
        </w:tc>
        <w:tc>
          <w:tcPr>
            <w:tcW w:w="1920" w:type="dxa"/>
            <w:shd w:val="clear" w:color="auto" w:fill="auto"/>
            <w:noWrap/>
            <w:hideMark/>
          </w:tcPr>
          <w:p w:rsidR="0054719D" w:rsidRPr="005B3B1F" w:rsidRDefault="0054719D" w:rsidP="0054719D">
            <w:pPr>
              <w:rPr>
                <w:b/>
                <w:bCs/>
              </w:rPr>
            </w:pPr>
            <w:r w:rsidRPr="005B3B1F">
              <w:rPr>
                <w:b/>
                <w:bCs/>
              </w:rPr>
              <w:t>40</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tdd-Config*</w:t>
            </w:r>
          </w:p>
        </w:tc>
        <w:tc>
          <w:tcPr>
            <w:tcW w:w="1040" w:type="dxa"/>
            <w:shd w:val="clear" w:color="auto" w:fill="auto"/>
            <w:noWrap/>
            <w:hideMark/>
          </w:tcPr>
          <w:p w:rsidR="0054719D" w:rsidRPr="005B3B1F" w:rsidRDefault="0054719D" w:rsidP="0054719D">
            <w:pPr>
              <w:rPr>
                <w:b/>
                <w:bCs/>
              </w:rPr>
            </w:pPr>
            <w:r w:rsidRPr="005B3B1F">
              <w:rPr>
                <w:b/>
                <w:bCs/>
              </w:rPr>
              <w:t>0</w:t>
            </w:r>
          </w:p>
        </w:tc>
        <w:tc>
          <w:tcPr>
            <w:tcW w:w="1920" w:type="dxa"/>
            <w:shd w:val="clear" w:color="auto" w:fill="auto"/>
            <w:noWrap/>
            <w:hideMark/>
          </w:tcPr>
          <w:p w:rsidR="0054719D" w:rsidRPr="005B3B1F" w:rsidRDefault="0054719D" w:rsidP="0054719D">
            <w:pPr>
              <w:rPr>
                <w:b/>
                <w:bCs/>
              </w:rPr>
            </w:pPr>
            <w:r w:rsidRPr="005B3B1F">
              <w:rPr>
                <w:b/>
                <w:bCs/>
              </w:rPr>
              <w:t>7</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si-WindowLength</w:t>
            </w:r>
          </w:p>
        </w:tc>
        <w:tc>
          <w:tcPr>
            <w:tcW w:w="1040" w:type="dxa"/>
            <w:shd w:val="clear" w:color="auto" w:fill="auto"/>
            <w:noWrap/>
            <w:hideMark/>
          </w:tcPr>
          <w:p w:rsidR="0054719D" w:rsidRPr="005B3B1F" w:rsidRDefault="0054719D" w:rsidP="0054719D">
            <w:pPr>
              <w:rPr>
                <w:b/>
                <w:bCs/>
              </w:rPr>
            </w:pPr>
            <w:r w:rsidRPr="005B3B1F">
              <w:rPr>
                <w:b/>
                <w:bCs/>
              </w:rPr>
              <w:t>3</w:t>
            </w:r>
          </w:p>
        </w:tc>
        <w:tc>
          <w:tcPr>
            <w:tcW w:w="1920" w:type="dxa"/>
            <w:shd w:val="clear" w:color="auto" w:fill="auto"/>
            <w:noWrap/>
            <w:hideMark/>
          </w:tcPr>
          <w:p w:rsidR="0054719D" w:rsidRPr="005B3B1F" w:rsidRDefault="0054719D" w:rsidP="0054719D">
            <w:pPr>
              <w:rPr>
                <w:b/>
                <w:bCs/>
              </w:rPr>
            </w:pPr>
            <w:r w:rsidRPr="005B3B1F">
              <w:rPr>
                <w:b/>
                <w:bCs/>
              </w:rPr>
              <w:t>3</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systemInfoValueTag</w:t>
            </w:r>
          </w:p>
        </w:tc>
        <w:tc>
          <w:tcPr>
            <w:tcW w:w="1040" w:type="dxa"/>
            <w:shd w:val="clear" w:color="auto" w:fill="auto"/>
            <w:noWrap/>
            <w:hideMark/>
          </w:tcPr>
          <w:p w:rsidR="0054719D" w:rsidRPr="005B3B1F" w:rsidRDefault="0054719D" w:rsidP="0054719D">
            <w:pPr>
              <w:rPr>
                <w:b/>
                <w:bCs/>
              </w:rPr>
            </w:pPr>
            <w:r w:rsidRPr="005B3B1F">
              <w:rPr>
                <w:b/>
                <w:bCs/>
              </w:rPr>
              <w:t>5</w:t>
            </w:r>
          </w:p>
        </w:tc>
        <w:tc>
          <w:tcPr>
            <w:tcW w:w="1920" w:type="dxa"/>
            <w:shd w:val="clear" w:color="auto" w:fill="auto"/>
            <w:noWrap/>
            <w:hideMark/>
          </w:tcPr>
          <w:p w:rsidR="0054719D" w:rsidRPr="005B3B1F" w:rsidRDefault="0054719D" w:rsidP="0054719D">
            <w:pPr>
              <w:rPr>
                <w:b/>
                <w:bCs/>
              </w:rPr>
            </w:pPr>
            <w:r w:rsidRPr="005B3B1F">
              <w:rPr>
                <w:b/>
                <w:bCs/>
              </w:rPr>
              <w:t>5</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Total size</w:t>
            </w:r>
          </w:p>
        </w:tc>
        <w:tc>
          <w:tcPr>
            <w:tcW w:w="1040" w:type="dxa"/>
            <w:shd w:val="clear" w:color="auto" w:fill="auto"/>
            <w:noWrap/>
            <w:hideMark/>
          </w:tcPr>
          <w:p w:rsidR="0054719D" w:rsidRPr="005B3B1F" w:rsidRDefault="0054719D" w:rsidP="0054719D">
            <w:pPr>
              <w:rPr>
                <w:b/>
                <w:bCs/>
              </w:rPr>
            </w:pPr>
            <w:r w:rsidRPr="005B3B1F">
              <w:rPr>
                <w:b/>
                <w:bCs/>
              </w:rPr>
              <w:t>99</w:t>
            </w:r>
          </w:p>
        </w:tc>
        <w:tc>
          <w:tcPr>
            <w:tcW w:w="1920" w:type="dxa"/>
            <w:shd w:val="clear" w:color="auto" w:fill="auto"/>
            <w:noWrap/>
            <w:hideMark/>
          </w:tcPr>
          <w:p w:rsidR="0054719D" w:rsidRPr="005B3B1F" w:rsidRDefault="0054719D" w:rsidP="0054719D">
            <w:pPr>
              <w:rPr>
                <w:b/>
                <w:bCs/>
              </w:rPr>
            </w:pPr>
            <w:r w:rsidRPr="005B3B1F">
              <w:rPr>
                <w:b/>
                <w:bCs/>
              </w:rPr>
              <w:t>297</w:t>
            </w:r>
          </w:p>
        </w:tc>
      </w:tr>
    </w:tbl>
    <w:p w:rsidR="0054719D" w:rsidRDefault="0054719D" w:rsidP="00E25A0C">
      <w:r>
        <w:t xml:space="preserve"> </w:t>
      </w:r>
    </w:p>
    <w:p w:rsidR="00784988" w:rsidRDefault="00784988" w:rsidP="00E25A0C">
      <w:pPr>
        <w:pStyle w:val="Heading3"/>
      </w:pPr>
      <w:r>
        <w:t>SIB1bis system resource overhead analysis</w:t>
      </w:r>
    </w:p>
    <w:p w:rsidR="007E1943" w:rsidRPr="007E1943" w:rsidRDefault="007E1943" w:rsidP="00E25A0C">
      <w:pPr>
        <w:ind w:left="720"/>
      </w:pPr>
      <w:r>
        <w:t xml:space="preserve">The below table shows the system overhead for different periodicity of the SIB1bis. In the calculations a 10 MHz system bandwidth, 3 symbol CFI and transmission over all 6 PRBs is assumed. 1 repetition would correspond to very good coverage, 30 repetitions to normal coverage according to </w:t>
      </w:r>
      <w:r>
        <w:fldChar w:fldCharType="begin"/>
      </w:r>
      <w:r>
        <w:instrText xml:space="preserve"> REF _Ref426701837 \r \h </w:instrText>
      </w:r>
      <w:r>
        <w:fldChar w:fldCharType="separate"/>
      </w:r>
      <w:r w:rsidR="00394226">
        <w:t>[5]</w:t>
      </w:r>
      <w:r>
        <w:fldChar w:fldCharType="end"/>
      </w:r>
      <w:r>
        <w:t xml:space="preserve">, and 120 repetitions to 15 dB enhanced coverage according to </w:t>
      </w:r>
      <w:r w:rsidR="00B20CFA">
        <w:fldChar w:fldCharType="begin"/>
      </w:r>
      <w:r w:rsidR="00B20CFA">
        <w:instrText xml:space="preserve"> REF _Ref430100336 \r \h </w:instrText>
      </w:r>
      <w:r w:rsidR="00B20CFA">
        <w:fldChar w:fldCharType="separate"/>
      </w:r>
      <w:r w:rsidR="00394226">
        <w:t>[11]</w:t>
      </w:r>
      <w:r w:rsidR="00B20CFA">
        <w:fldChar w:fldCharType="end"/>
      </w:r>
      <w:r w:rsidR="00B20CFA">
        <w:t>.</w:t>
      </w:r>
    </w:p>
    <w:p w:rsidR="005502F7" w:rsidRDefault="005502F7" w:rsidP="00E25A0C">
      <w:pPr>
        <w:pStyle w:val="Caption"/>
        <w:keepNext/>
      </w:pPr>
      <w:bookmarkStart w:id="146" w:name="_Ref430101063"/>
      <w:proofErr w:type="gramStart"/>
      <w:r>
        <w:lastRenderedPageBreak/>
        <w:t xml:space="preserve">Table </w:t>
      </w:r>
      <w:r w:rsidR="00974235">
        <w:t>2</w:t>
      </w:r>
      <w:bookmarkEnd w:id="146"/>
      <w:r>
        <w:t>: SIB1bis system overhead and accumulation time.</w:t>
      </w:r>
      <w:proofErr w:type="gramEnd"/>
    </w:p>
    <w:tbl>
      <w:tblPr>
        <w:tblW w:w="8320" w:type="dxa"/>
        <w:jc w:val="center"/>
        <w:tblInd w:w="93" w:type="dxa"/>
        <w:tblLook w:val="04A0" w:firstRow="1" w:lastRow="0" w:firstColumn="1" w:lastColumn="0" w:noHBand="0" w:noVBand="1"/>
      </w:tblPr>
      <w:tblGrid>
        <w:gridCol w:w="1725"/>
        <w:gridCol w:w="1710"/>
        <w:gridCol w:w="885"/>
        <w:gridCol w:w="1940"/>
        <w:gridCol w:w="2060"/>
      </w:tblGrid>
      <w:tr w:rsidR="00EE5763" w:rsidRPr="00784988" w:rsidTr="00E25A0C">
        <w:trPr>
          <w:trHeight w:val="300"/>
          <w:jc w:val="center"/>
        </w:trPr>
        <w:tc>
          <w:tcPr>
            <w:tcW w:w="1725" w:type="dxa"/>
            <w:tcBorders>
              <w:top w:val="single" w:sz="8" w:space="0" w:color="auto"/>
              <w:left w:val="single" w:sz="8" w:space="0" w:color="auto"/>
              <w:bottom w:val="single" w:sz="4" w:space="0" w:color="auto"/>
              <w:right w:val="nil"/>
            </w:tcBorders>
            <w:shd w:val="clear" w:color="000000" w:fill="EEECE1"/>
            <w:noWrap/>
            <w:vAlign w:val="bottom"/>
            <w:hideMark/>
          </w:tcPr>
          <w:p w:rsidR="00EE5763" w:rsidRPr="00784988" w:rsidRDefault="00EE5763" w:rsidP="00784988">
            <w:pPr>
              <w:overflowPunct/>
              <w:autoSpaceDE/>
              <w:autoSpaceDN/>
              <w:adjustRightInd/>
              <w:spacing w:after="0"/>
              <w:jc w:val="left"/>
              <w:textAlignment w:val="auto"/>
              <w:rPr>
                <w:rFonts w:ascii="Calibri" w:hAnsi="Calibri"/>
                <w:b/>
                <w:bCs/>
                <w:color w:val="000000"/>
                <w:sz w:val="22"/>
                <w:szCs w:val="22"/>
                <w:lang w:val="en-US" w:eastAsia="en-US"/>
              </w:rPr>
            </w:pPr>
            <w:r w:rsidRPr="00784988">
              <w:rPr>
                <w:rFonts w:ascii="Calibri" w:hAnsi="Calibri"/>
                <w:b/>
                <w:bCs/>
                <w:color w:val="000000"/>
                <w:sz w:val="22"/>
                <w:szCs w:val="22"/>
                <w:lang w:val="en-US" w:eastAsia="en-US"/>
              </w:rPr>
              <w:t>Periodicity</w:t>
            </w:r>
            <w:r w:rsidR="00032F45">
              <w:rPr>
                <w:rFonts w:ascii="Calibri" w:hAnsi="Calibri"/>
                <w:b/>
                <w:bCs/>
                <w:color w:val="000000"/>
                <w:sz w:val="22"/>
                <w:szCs w:val="22"/>
                <w:lang w:val="en-US" w:eastAsia="en-US"/>
              </w:rPr>
              <w:t xml:space="preserve"> [</w:t>
            </w:r>
            <w:proofErr w:type="spellStart"/>
            <w:r w:rsidR="00032F45">
              <w:rPr>
                <w:rFonts w:ascii="Calibri" w:hAnsi="Calibri"/>
                <w:b/>
                <w:bCs/>
                <w:color w:val="000000"/>
                <w:sz w:val="22"/>
                <w:szCs w:val="22"/>
                <w:lang w:val="en-US" w:eastAsia="en-US"/>
              </w:rPr>
              <w:t>ms</w:t>
            </w:r>
            <w:proofErr w:type="spellEnd"/>
            <w:r w:rsidR="00032F45">
              <w:rPr>
                <w:rFonts w:ascii="Calibri" w:hAnsi="Calibri"/>
                <w:b/>
                <w:bCs/>
                <w:color w:val="000000"/>
                <w:sz w:val="22"/>
                <w:szCs w:val="22"/>
                <w:lang w:val="en-US" w:eastAsia="en-US"/>
              </w:rPr>
              <w:t>]</w:t>
            </w:r>
            <w:r w:rsidRPr="00784988">
              <w:rPr>
                <w:rFonts w:ascii="Calibri" w:hAnsi="Calibri"/>
                <w:b/>
                <w:bCs/>
                <w:color w:val="000000"/>
                <w:sz w:val="22"/>
                <w:szCs w:val="22"/>
                <w:lang w:val="en-US" w:eastAsia="en-US"/>
              </w:rPr>
              <w:t>:</w:t>
            </w:r>
          </w:p>
        </w:tc>
        <w:tc>
          <w:tcPr>
            <w:tcW w:w="1710" w:type="dxa"/>
            <w:tcBorders>
              <w:top w:val="single" w:sz="8" w:space="0" w:color="auto"/>
              <w:left w:val="single" w:sz="4" w:space="0" w:color="auto"/>
              <w:bottom w:val="single" w:sz="4" w:space="0" w:color="auto"/>
              <w:right w:val="single" w:sz="4" w:space="0" w:color="auto"/>
            </w:tcBorders>
            <w:shd w:val="clear" w:color="000000" w:fill="EEECE1"/>
            <w:noWrap/>
            <w:vAlign w:val="bottom"/>
            <w:hideMark/>
          </w:tcPr>
          <w:p w:rsidR="00EE5763" w:rsidRPr="00784988" w:rsidRDefault="00EE5763" w:rsidP="00784988">
            <w:pPr>
              <w:overflowPunct/>
              <w:autoSpaceDE/>
              <w:autoSpaceDN/>
              <w:adjustRightInd/>
              <w:spacing w:after="0"/>
              <w:jc w:val="left"/>
              <w:textAlignment w:val="auto"/>
              <w:rPr>
                <w:rFonts w:ascii="Calibri" w:hAnsi="Calibri"/>
                <w:b/>
                <w:bCs/>
                <w:color w:val="000000"/>
                <w:sz w:val="22"/>
                <w:szCs w:val="22"/>
                <w:lang w:val="en-US" w:eastAsia="en-US"/>
              </w:rPr>
            </w:pPr>
            <w:r w:rsidRPr="00784988">
              <w:rPr>
                <w:rFonts w:ascii="Calibri" w:hAnsi="Calibri"/>
                <w:b/>
                <w:bCs/>
                <w:color w:val="000000"/>
                <w:sz w:val="22"/>
                <w:szCs w:val="22"/>
                <w:lang w:val="en-US" w:eastAsia="en-US"/>
              </w:rPr>
              <w:t>System OH [%]:</w:t>
            </w:r>
          </w:p>
        </w:tc>
        <w:tc>
          <w:tcPr>
            <w:tcW w:w="4885" w:type="dxa"/>
            <w:gridSpan w:val="3"/>
            <w:tcBorders>
              <w:top w:val="single" w:sz="8" w:space="0" w:color="auto"/>
              <w:left w:val="nil"/>
              <w:bottom w:val="single" w:sz="4" w:space="0" w:color="auto"/>
              <w:right w:val="single" w:sz="8" w:space="0" w:color="auto"/>
            </w:tcBorders>
            <w:shd w:val="clear" w:color="000000" w:fill="EEECE1"/>
            <w:noWrap/>
            <w:vAlign w:val="bottom"/>
            <w:hideMark/>
          </w:tcPr>
          <w:p w:rsidR="00EE5763" w:rsidRPr="00784988" w:rsidRDefault="00EE5763" w:rsidP="00784988">
            <w:pPr>
              <w:overflowPunct/>
              <w:autoSpaceDE/>
              <w:autoSpaceDN/>
              <w:adjustRightInd/>
              <w:spacing w:after="0"/>
              <w:jc w:val="lef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 </w:t>
            </w:r>
          </w:p>
          <w:p w:rsidR="00EE5763" w:rsidRPr="00E25A0C" w:rsidRDefault="00EE5763" w:rsidP="00E25A0C">
            <w:pPr>
              <w:overflowPunct/>
              <w:autoSpaceDE/>
              <w:autoSpaceDN/>
              <w:adjustRightInd/>
              <w:spacing w:after="0"/>
              <w:jc w:val="center"/>
              <w:textAlignment w:val="auto"/>
              <w:rPr>
                <w:rFonts w:ascii="Calibri" w:hAnsi="Calibri"/>
                <w:b/>
                <w:bCs/>
                <w:color w:val="000000"/>
                <w:sz w:val="22"/>
                <w:szCs w:val="22"/>
                <w:lang w:val="en-US" w:eastAsia="en-US"/>
              </w:rPr>
            </w:pPr>
            <w:r w:rsidRPr="00784988">
              <w:rPr>
                <w:rFonts w:ascii="Calibri" w:hAnsi="Calibri"/>
                <w:b/>
                <w:bCs/>
                <w:color w:val="000000"/>
                <w:sz w:val="22"/>
                <w:szCs w:val="22"/>
                <w:lang w:val="en-US" w:eastAsia="en-US"/>
              </w:rPr>
              <w:t>Accumulation time w. Different nr of reps</w:t>
            </w:r>
            <w:r w:rsidR="00D64C3C">
              <w:rPr>
                <w:rFonts w:ascii="Calibri" w:hAnsi="Calibri"/>
                <w:b/>
                <w:bCs/>
                <w:color w:val="000000"/>
                <w:sz w:val="22"/>
                <w:szCs w:val="22"/>
                <w:lang w:val="en-US" w:eastAsia="en-US"/>
              </w:rPr>
              <w:t xml:space="preserve"> [ms]</w:t>
            </w:r>
            <w:r w:rsidRPr="00784988">
              <w:rPr>
                <w:rFonts w:ascii="Calibri" w:hAnsi="Calibri"/>
                <w:b/>
                <w:bCs/>
                <w:color w:val="000000"/>
                <w:sz w:val="22"/>
                <w:szCs w:val="22"/>
                <w:lang w:val="en-US" w:eastAsia="en-US"/>
              </w:rPr>
              <w:t>:</w:t>
            </w:r>
          </w:p>
        </w:tc>
      </w:tr>
      <w:tr w:rsidR="00645002" w:rsidRPr="00784988" w:rsidTr="00E25A0C">
        <w:trPr>
          <w:trHeight w:val="315"/>
          <w:jc w:val="center"/>
        </w:trPr>
        <w:tc>
          <w:tcPr>
            <w:tcW w:w="1725" w:type="dxa"/>
            <w:tcBorders>
              <w:top w:val="nil"/>
              <w:left w:val="single" w:sz="8" w:space="0" w:color="auto"/>
              <w:bottom w:val="single" w:sz="8" w:space="0" w:color="auto"/>
              <w:right w:val="single" w:sz="4" w:space="0" w:color="auto"/>
            </w:tcBorders>
            <w:shd w:val="clear" w:color="000000" w:fill="EEECE1"/>
            <w:noWrap/>
            <w:vAlign w:val="bottom"/>
            <w:hideMark/>
          </w:tcPr>
          <w:p w:rsidR="00784988" w:rsidRPr="00784988" w:rsidRDefault="00784988" w:rsidP="00784988">
            <w:pPr>
              <w:overflowPunct/>
              <w:autoSpaceDE/>
              <w:autoSpaceDN/>
              <w:adjustRightInd/>
              <w:spacing w:after="0"/>
              <w:jc w:val="lef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 </w:t>
            </w:r>
          </w:p>
        </w:tc>
        <w:tc>
          <w:tcPr>
            <w:tcW w:w="1710" w:type="dxa"/>
            <w:tcBorders>
              <w:top w:val="nil"/>
              <w:left w:val="nil"/>
              <w:bottom w:val="single" w:sz="8" w:space="0" w:color="auto"/>
              <w:right w:val="nil"/>
            </w:tcBorders>
            <w:shd w:val="clear" w:color="000000" w:fill="EEECE1"/>
            <w:noWrap/>
            <w:vAlign w:val="bottom"/>
            <w:hideMark/>
          </w:tcPr>
          <w:p w:rsidR="00784988" w:rsidRPr="00784988" w:rsidRDefault="00784988" w:rsidP="00784988">
            <w:pPr>
              <w:overflowPunct/>
              <w:autoSpaceDE/>
              <w:autoSpaceDN/>
              <w:adjustRightInd/>
              <w:spacing w:after="0"/>
              <w:jc w:val="lef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 </w:t>
            </w:r>
          </w:p>
        </w:tc>
        <w:tc>
          <w:tcPr>
            <w:tcW w:w="885" w:type="dxa"/>
            <w:tcBorders>
              <w:top w:val="nil"/>
              <w:left w:val="single" w:sz="4" w:space="0" w:color="auto"/>
              <w:bottom w:val="single" w:sz="8" w:space="0" w:color="auto"/>
              <w:right w:val="single" w:sz="4" w:space="0" w:color="auto"/>
            </w:tcBorders>
            <w:shd w:val="clear" w:color="000000" w:fill="EEECE1"/>
            <w:noWrap/>
            <w:vAlign w:val="bottom"/>
            <w:hideMark/>
          </w:tcPr>
          <w:p w:rsidR="00784988" w:rsidRPr="00E25A0C" w:rsidRDefault="00784988" w:rsidP="00784988">
            <w:pPr>
              <w:overflowPunct/>
              <w:autoSpaceDE/>
              <w:autoSpaceDN/>
              <w:adjustRightInd/>
              <w:spacing w:after="0"/>
              <w:jc w:val="right"/>
              <w:textAlignment w:val="auto"/>
              <w:rPr>
                <w:rFonts w:ascii="Calibri" w:hAnsi="Calibri"/>
                <w:b/>
                <w:color w:val="000000"/>
                <w:sz w:val="22"/>
                <w:szCs w:val="22"/>
                <w:lang w:val="en-US" w:eastAsia="en-US"/>
              </w:rPr>
            </w:pPr>
            <w:r w:rsidRPr="00E25A0C">
              <w:rPr>
                <w:rFonts w:ascii="Calibri" w:hAnsi="Calibri"/>
                <w:b/>
                <w:color w:val="000000"/>
                <w:sz w:val="22"/>
                <w:szCs w:val="22"/>
                <w:lang w:val="en-US" w:eastAsia="en-US"/>
              </w:rPr>
              <w:t>1</w:t>
            </w:r>
          </w:p>
        </w:tc>
        <w:tc>
          <w:tcPr>
            <w:tcW w:w="1940" w:type="dxa"/>
            <w:tcBorders>
              <w:top w:val="nil"/>
              <w:left w:val="nil"/>
              <w:bottom w:val="single" w:sz="8" w:space="0" w:color="auto"/>
              <w:right w:val="single" w:sz="4" w:space="0" w:color="auto"/>
            </w:tcBorders>
            <w:shd w:val="clear" w:color="000000" w:fill="EEECE1"/>
            <w:noWrap/>
            <w:vAlign w:val="bottom"/>
            <w:hideMark/>
          </w:tcPr>
          <w:p w:rsidR="00784988" w:rsidRPr="00E25A0C" w:rsidRDefault="00784988" w:rsidP="00784988">
            <w:pPr>
              <w:overflowPunct/>
              <w:autoSpaceDE/>
              <w:autoSpaceDN/>
              <w:adjustRightInd/>
              <w:spacing w:after="0"/>
              <w:jc w:val="right"/>
              <w:textAlignment w:val="auto"/>
              <w:rPr>
                <w:rFonts w:ascii="Calibri" w:hAnsi="Calibri"/>
                <w:b/>
                <w:color w:val="000000"/>
                <w:sz w:val="22"/>
                <w:szCs w:val="22"/>
                <w:lang w:val="en-US" w:eastAsia="en-US"/>
              </w:rPr>
            </w:pPr>
            <w:r w:rsidRPr="00E25A0C">
              <w:rPr>
                <w:rFonts w:ascii="Calibri" w:hAnsi="Calibri"/>
                <w:b/>
                <w:color w:val="000000"/>
                <w:sz w:val="22"/>
                <w:szCs w:val="22"/>
                <w:lang w:val="en-US" w:eastAsia="en-US"/>
              </w:rPr>
              <w:t>30</w:t>
            </w:r>
          </w:p>
        </w:tc>
        <w:tc>
          <w:tcPr>
            <w:tcW w:w="2060" w:type="dxa"/>
            <w:tcBorders>
              <w:top w:val="nil"/>
              <w:left w:val="nil"/>
              <w:bottom w:val="single" w:sz="8" w:space="0" w:color="auto"/>
              <w:right w:val="single" w:sz="8" w:space="0" w:color="auto"/>
            </w:tcBorders>
            <w:shd w:val="clear" w:color="000000" w:fill="EEECE1"/>
            <w:noWrap/>
            <w:vAlign w:val="bottom"/>
            <w:hideMark/>
          </w:tcPr>
          <w:p w:rsidR="00784988" w:rsidRPr="00E25A0C" w:rsidRDefault="00784988" w:rsidP="00784988">
            <w:pPr>
              <w:overflowPunct/>
              <w:autoSpaceDE/>
              <w:autoSpaceDN/>
              <w:adjustRightInd/>
              <w:spacing w:after="0"/>
              <w:jc w:val="right"/>
              <w:textAlignment w:val="auto"/>
              <w:rPr>
                <w:rFonts w:ascii="Calibri" w:hAnsi="Calibri"/>
                <w:b/>
                <w:color w:val="000000"/>
                <w:sz w:val="22"/>
                <w:szCs w:val="22"/>
                <w:lang w:val="en-US" w:eastAsia="en-US"/>
              </w:rPr>
            </w:pPr>
            <w:r w:rsidRPr="00E25A0C">
              <w:rPr>
                <w:rFonts w:ascii="Calibri" w:hAnsi="Calibri"/>
                <w:b/>
                <w:color w:val="000000"/>
                <w:sz w:val="22"/>
                <w:szCs w:val="22"/>
                <w:lang w:val="en-US" w:eastAsia="en-US"/>
              </w:rPr>
              <w:t>120</w:t>
            </w:r>
          </w:p>
        </w:tc>
      </w:tr>
      <w:tr w:rsidR="00645002" w:rsidRPr="00784988" w:rsidTr="00E25A0C">
        <w:trPr>
          <w:trHeight w:val="300"/>
          <w:jc w:val="center"/>
        </w:trPr>
        <w:tc>
          <w:tcPr>
            <w:tcW w:w="1725" w:type="dxa"/>
            <w:tcBorders>
              <w:top w:val="nil"/>
              <w:left w:val="single" w:sz="8" w:space="0" w:color="auto"/>
              <w:bottom w:val="single" w:sz="4"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20</w:t>
            </w:r>
          </w:p>
        </w:tc>
        <w:tc>
          <w:tcPr>
            <w:tcW w:w="1710" w:type="dxa"/>
            <w:tcBorders>
              <w:top w:val="nil"/>
              <w:left w:val="nil"/>
              <w:bottom w:val="single" w:sz="4"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0.47</w:t>
            </w:r>
          </w:p>
        </w:tc>
        <w:tc>
          <w:tcPr>
            <w:tcW w:w="885" w:type="dxa"/>
            <w:tcBorders>
              <w:top w:val="nil"/>
              <w:left w:val="nil"/>
              <w:bottom w:val="single" w:sz="4"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20</w:t>
            </w:r>
          </w:p>
        </w:tc>
        <w:tc>
          <w:tcPr>
            <w:tcW w:w="1940" w:type="dxa"/>
            <w:tcBorders>
              <w:top w:val="nil"/>
              <w:left w:val="nil"/>
              <w:bottom w:val="single" w:sz="4"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600</w:t>
            </w:r>
          </w:p>
        </w:tc>
        <w:tc>
          <w:tcPr>
            <w:tcW w:w="2060" w:type="dxa"/>
            <w:tcBorders>
              <w:top w:val="nil"/>
              <w:left w:val="nil"/>
              <w:bottom w:val="single" w:sz="4" w:space="0" w:color="auto"/>
              <w:right w:val="single" w:sz="8"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2400</w:t>
            </w:r>
          </w:p>
        </w:tc>
      </w:tr>
      <w:tr w:rsidR="00645002" w:rsidRPr="00784988" w:rsidTr="00E25A0C">
        <w:trPr>
          <w:trHeight w:val="300"/>
          <w:jc w:val="center"/>
        </w:trPr>
        <w:tc>
          <w:tcPr>
            <w:tcW w:w="1725" w:type="dxa"/>
            <w:tcBorders>
              <w:top w:val="nil"/>
              <w:left w:val="single" w:sz="8" w:space="0" w:color="auto"/>
              <w:bottom w:val="single" w:sz="4"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10</w:t>
            </w:r>
          </w:p>
        </w:tc>
        <w:tc>
          <w:tcPr>
            <w:tcW w:w="1710" w:type="dxa"/>
            <w:tcBorders>
              <w:top w:val="nil"/>
              <w:left w:val="nil"/>
              <w:bottom w:val="single" w:sz="4"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0.94</w:t>
            </w:r>
          </w:p>
        </w:tc>
        <w:tc>
          <w:tcPr>
            <w:tcW w:w="885" w:type="dxa"/>
            <w:tcBorders>
              <w:top w:val="nil"/>
              <w:left w:val="nil"/>
              <w:bottom w:val="single" w:sz="4"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10</w:t>
            </w:r>
          </w:p>
        </w:tc>
        <w:tc>
          <w:tcPr>
            <w:tcW w:w="1940" w:type="dxa"/>
            <w:tcBorders>
              <w:top w:val="nil"/>
              <w:left w:val="nil"/>
              <w:bottom w:val="single" w:sz="4"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300</w:t>
            </w:r>
          </w:p>
        </w:tc>
        <w:tc>
          <w:tcPr>
            <w:tcW w:w="2060" w:type="dxa"/>
            <w:tcBorders>
              <w:top w:val="nil"/>
              <w:left w:val="nil"/>
              <w:bottom w:val="single" w:sz="4" w:space="0" w:color="auto"/>
              <w:right w:val="single" w:sz="8"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1200</w:t>
            </w:r>
          </w:p>
        </w:tc>
      </w:tr>
      <w:tr w:rsidR="00645002" w:rsidRPr="00784988" w:rsidTr="00E25A0C">
        <w:trPr>
          <w:trHeight w:val="300"/>
          <w:jc w:val="center"/>
        </w:trPr>
        <w:tc>
          <w:tcPr>
            <w:tcW w:w="1725" w:type="dxa"/>
            <w:tcBorders>
              <w:top w:val="nil"/>
              <w:left w:val="single" w:sz="8" w:space="0" w:color="auto"/>
              <w:bottom w:val="single" w:sz="4"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5</w:t>
            </w:r>
          </w:p>
        </w:tc>
        <w:tc>
          <w:tcPr>
            <w:tcW w:w="1710" w:type="dxa"/>
            <w:tcBorders>
              <w:top w:val="nil"/>
              <w:left w:val="nil"/>
              <w:bottom w:val="single" w:sz="4"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1.89</w:t>
            </w:r>
          </w:p>
        </w:tc>
        <w:tc>
          <w:tcPr>
            <w:tcW w:w="885" w:type="dxa"/>
            <w:tcBorders>
              <w:top w:val="nil"/>
              <w:left w:val="nil"/>
              <w:bottom w:val="single" w:sz="4"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5</w:t>
            </w:r>
          </w:p>
        </w:tc>
        <w:tc>
          <w:tcPr>
            <w:tcW w:w="1940" w:type="dxa"/>
            <w:tcBorders>
              <w:top w:val="nil"/>
              <w:left w:val="nil"/>
              <w:bottom w:val="single" w:sz="4"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150</w:t>
            </w:r>
          </w:p>
        </w:tc>
        <w:tc>
          <w:tcPr>
            <w:tcW w:w="2060" w:type="dxa"/>
            <w:tcBorders>
              <w:top w:val="nil"/>
              <w:left w:val="nil"/>
              <w:bottom w:val="single" w:sz="4" w:space="0" w:color="auto"/>
              <w:right w:val="single" w:sz="8"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600</w:t>
            </w:r>
          </w:p>
        </w:tc>
      </w:tr>
      <w:tr w:rsidR="00645002" w:rsidRPr="00784988" w:rsidTr="00E25A0C">
        <w:trPr>
          <w:trHeight w:val="300"/>
          <w:jc w:val="center"/>
        </w:trPr>
        <w:tc>
          <w:tcPr>
            <w:tcW w:w="1725" w:type="dxa"/>
            <w:tcBorders>
              <w:top w:val="nil"/>
              <w:left w:val="single" w:sz="8" w:space="0" w:color="auto"/>
              <w:bottom w:val="single" w:sz="4"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4</w:t>
            </w:r>
          </w:p>
        </w:tc>
        <w:tc>
          <w:tcPr>
            <w:tcW w:w="1710" w:type="dxa"/>
            <w:tcBorders>
              <w:top w:val="nil"/>
              <w:left w:val="nil"/>
              <w:bottom w:val="single" w:sz="4"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2.36</w:t>
            </w:r>
          </w:p>
        </w:tc>
        <w:tc>
          <w:tcPr>
            <w:tcW w:w="885" w:type="dxa"/>
            <w:tcBorders>
              <w:top w:val="nil"/>
              <w:left w:val="nil"/>
              <w:bottom w:val="single" w:sz="4"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4</w:t>
            </w:r>
          </w:p>
        </w:tc>
        <w:tc>
          <w:tcPr>
            <w:tcW w:w="1940" w:type="dxa"/>
            <w:tcBorders>
              <w:top w:val="nil"/>
              <w:left w:val="nil"/>
              <w:bottom w:val="single" w:sz="4"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120</w:t>
            </w:r>
          </w:p>
        </w:tc>
        <w:tc>
          <w:tcPr>
            <w:tcW w:w="2060" w:type="dxa"/>
            <w:tcBorders>
              <w:top w:val="nil"/>
              <w:left w:val="nil"/>
              <w:bottom w:val="single" w:sz="4" w:space="0" w:color="auto"/>
              <w:right w:val="single" w:sz="8"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480</w:t>
            </w:r>
          </w:p>
        </w:tc>
      </w:tr>
      <w:tr w:rsidR="00645002" w:rsidRPr="00784988" w:rsidTr="00E25A0C">
        <w:trPr>
          <w:trHeight w:val="315"/>
          <w:jc w:val="center"/>
        </w:trPr>
        <w:tc>
          <w:tcPr>
            <w:tcW w:w="1725" w:type="dxa"/>
            <w:tcBorders>
              <w:top w:val="nil"/>
              <w:left w:val="single" w:sz="8" w:space="0" w:color="auto"/>
              <w:bottom w:val="single" w:sz="8"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2</w:t>
            </w:r>
          </w:p>
        </w:tc>
        <w:tc>
          <w:tcPr>
            <w:tcW w:w="1710" w:type="dxa"/>
            <w:tcBorders>
              <w:top w:val="nil"/>
              <w:left w:val="nil"/>
              <w:bottom w:val="single" w:sz="8"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4.71</w:t>
            </w:r>
          </w:p>
        </w:tc>
        <w:tc>
          <w:tcPr>
            <w:tcW w:w="885" w:type="dxa"/>
            <w:tcBorders>
              <w:top w:val="nil"/>
              <w:left w:val="nil"/>
              <w:bottom w:val="single" w:sz="8"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2</w:t>
            </w:r>
          </w:p>
        </w:tc>
        <w:tc>
          <w:tcPr>
            <w:tcW w:w="1940" w:type="dxa"/>
            <w:tcBorders>
              <w:top w:val="nil"/>
              <w:left w:val="nil"/>
              <w:bottom w:val="single" w:sz="8" w:space="0" w:color="auto"/>
              <w:right w:val="single" w:sz="4"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60</w:t>
            </w:r>
          </w:p>
        </w:tc>
        <w:tc>
          <w:tcPr>
            <w:tcW w:w="2060" w:type="dxa"/>
            <w:tcBorders>
              <w:top w:val="nil"/>
              <w:left w:val="nil"/>
              <w:bottom w:val="single" w:sz="8" w:space="0" w:color="auto"/>
              <w:right w:val="single" w:sz="8" w:space="0" w:color="auto"/>
            </w:tcBorders>
            <w:shd w:val="clear" w:color="auto" w:fill="auto"/>
            <w:noWrap/>
            <w:vAlign w:val="bottom"/>
            <w:hideMark/>
          </w:tcPr>
          <w:p w:rsidR="00784988" w:rsidRPr="00784988" w:rsidRDefault="00784988" w:rsidP="00784988">
            <w:pPr>
              <w:overflowPunct/>
              <w:autoSpaceDE/>
              <w:autoSpaceDN/>
              <w:adjustRightInd/>
              <w:spacing w:after="0"/>
              <w:jc w:val="right"/>
              <w:textAlignment w:val="auto"/>
              <w:rPr>
                <w:rFonts w:ascii="Calibri" w:hAnsi="Calibri"/>
                <w:color w:val="000000"/>
                <w:sz w:val="22"/>
                <w:szCs w:val="22"/>
                <w:lang w:val="en-US" w:eastAsia="en-US"/>
              </w:rPr>
            </w:pPr>
            <w:r w:rsidRPr="00784988">
              <w:rPr>
                <w:rFonts w:ascii="Calibri" w:hAnsi="Calibri"/>
                <w:color w:val="000000"/>
                <w:sz w:val="22"/>
                <w:szCs w:val="22"/>
                <w:lang w:val="en-US" w:eastAsia="en-US"/>
              </w:rPr>
              <w:t>240</w:t>
            </w:r>
          </w:p>
        </w:tc>
      </w:tr>
    </w:tbl>
    <w:p w:rsidR="00784988" w:rsidRDefault="00784988" w:rsidP="00E25A0C"/>
    <w:p w:rsidR="00974235" w:rsidRDefault="00974235" w:rsidP="00974235">
      <w:pPr>
        <w:pStyle w:val="Heading3"/>
        <w:numPr>
          <w:ilvl w:val="0"/>
          <w:numId w:val="0"/>
        </w:numPr>
        <w:ind w:left="720" w:hanging="720"/>
      </w:pPr>
    </w:p>
    <w:p w:rsidR="00AF0CE3" w:rsidRDefault="00AF0CE3" w:rsidP="00E25A0C">
      <w:pPr>
        <w:pStyle w:val="Heading3"/>
      </w:pPr>
      <w:r>
        <w:t>Transport block size for single layer of spatial multiplexing</w:t>
      </w:r>
    </w:p>
    <w:p w:rsidR="00AF0CE3" w:rsidRPr="00E9040D" w:rsidRDefault="00AF0CE3" w:rsidP="00AF0CE3">
      <w:pPr>
        <w:pStyle w:val="TH"/>
        <w:rPr>
          <w:lang w:val="fr-FR"/>
        </w:rPr>
      </w:pPr>
      <w:r w:rsidRPr="00E9040D">
        <w:rPr>
          <w:lang w:val="fr-FR"/>
        </w:rPr>
        <w:t xml:space="preserve">Table </w:t>
      </w:r>
      <w:r w:rsidRPr="00E9040D">
        <w:t>7.1.7.2.1-1</w:t>
      </w:r>
      <w:r w:rsidRPr="00E9040D">
        <w:rPr>
          <w:lang w:val="fr-FR"/>
        </w:rPr>
        <w:t>: Transport block size table (dimension 27</w:t>
      </w:r>
      <w:r w:rsidRPr="00E9040D">
        <w:rPr>
          <w:rFonts w:cs="Arial"/>
          <w:lang w:val="fr-FR"/>
        </w:rPr>
        <w:t>×</w:t>
      </w:r>
      <w:r w:rsidRPr="00E9040D">
        <w:rPr>
          <w:lang w:val="fr-FR"/>
        </w:rPr>
        <w:t>110)</w:t>
      </w:r>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572"/>
        <w:gridCol w:w="572"/>
        <w:gridCol w:w="572"/>
        <w:gridCol w:w="572"/>
        <w:gridCol w:w="572"/>
        <w:gridCol w:w="572"/>
        <w:gridCol w:w="572"/>
        <w:gridCol w:w="572"/>
        <w:gridCol w:w="572"/>
      </w:tblGrid>
      <w:tr w:rsidR="00AF0CE3" w:rsidRPr="00D10AC8" w:rsidTr="00491736">
        <w:trPr>
          <w:cantSplit/>
          <w:jc w:val="center"/>
        </w:trPr>
        <w:tc>
          <w:tcPr>
            <w:tcW w:w="263" w:type="dxa"/>
            <w:vMerge w:val="restart"/>
            <w:tcBorders>
              <w:right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position w:val="-10"/>
                <w:szCs w:val="18"/>
              </w:rPr>
              <w:object w:dxaOrig="400" w:dyaOrig="340">
                <v:shape id="_x0000_i1027" type="#_x0000_t75" style="width:20.25pt;height:17.25pt" o:ole="">
                  <v:imagedata r:id="rId15" o:title=""/>
                </v:shape>
                <o:OLEObject Type="Embed" ProgID="Equation.3" ShapeID="_x0000_i1027" DrawAspect="Content" ObjectID="_1504735516" r:id="rId16"/>
              </w:object>
            </w:r>
          </w:p>
        </w:tc>
        <w:tc>
          <w:tcPr>
            <w:tcW w:w="0" w:type="auto"/>
            <w:gridSpan w:val="10"/>
            <w:tcBorders>
              <w:left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position w:val="-10"/>
                <w:szCs w:val="18"/>
              </w:rPr>
              <w:object w:dxaOrig="480" w:dyaOrig="340">
                <v:shape id="_x0000_i1028" type="#_x0000_t75" style="width:24pt;height:17.25pt" o:ole="">
                  <v:imagedata r:id="rId17" o:title=""/>
                </v:shape>
                <o:OLEObject Type="Embed" ProgID="Equation.3" ShapeID="_x0000_i1028" DrawAspect="Content" ObjectID="_1504735517" r:id="rId18"/>
              </w:object>
            </w:r>
          </w:p>
        </w:tc>
      </w:tr>
      <w:tr w:rsidR="00AF0CE3" w:rsidRPr="00D10AC8" w:rsidTr="00491736">
        <w:trPr>
          <w:cantSplit/>
          <w:jc w:val="center"/>
        </w:trPr>
        <w:tc>
          <w:tcPr>
            <w:tcW w:w="263" w:type="dxa"/>
            <w:vMerge/>
            <w:tcBorders>
              <w:bottom w:val="double" w:sz="4" w:space="0" w:color="auto"/>
              <w:right w:val="double" w:sz="4" w:space="0" w:color="auto"/>
            </w:tcBorders>
            <w:shd w:val="clear" w:color="auto" w:fill="E0E0E0"/>
            <w:vAlign w:val="center"/>
          </w:tcPr>
          <w:p w:rsidR="00AF0CE3" w:rsidRPr="00D10AC8" w:rsidRDefault="00AF0CE3" w:rsidP="00491736">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1</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2</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3</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4</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5</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6</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7</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8</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9</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10</w:t>
            </w:r>
          </w:p>
        </w:tc>
      </w:tr>
      <w:tr w:rsidR="00AF0CE3" w:rsidRPr="00D10AC8" w:rsidTr="00491736">
        <w:trPr>
          <w:cantSplit/>
          <w:jc w:val="center"/>
        </w:trPr>
        <w:tc>
          <w:tcPr>
            <w:tcW w:w="263" w:type="dxa"/>
            <w:tcBorders>
              <w:top w:val="double" w:sz="4" w:space="0" w:color="auto"/>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0</w:t>
            </w:r>
          </w:p>
        </w:tc>
        <w:tc>
          <w:tcPr>
            <w:tcW w:w="0" w:type="auto"/>
            <w:tcBorders>
              <w:top w:val="double" w:sz="4" w:space="0" w:color="auto"/>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16</w:t>
            </w:r>
          </w:p>
        </w:tc>
        <w:tc>
          <w:tcPr>
            <w:tcW w:w="0" w:type="auto"/>
            <w:tcBorders>
              <w:top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w:t>
            </w:r>
          </w:p>
        </w:tc>
        <w:tc>
          <w:tcPr>
            <w:tcW w:w="0" w:type="auto"/>
            <w:tcBorders>
              <w:top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56</w:t>
            </w:r>
          </w:p>
        </w:tc>
        <w:tc>
          <w:tcPr>
            <w:tcW w:w="0" w:type="auto"/>
            <w:tcBorders>
              <w:top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88</w:t>
            </w:r>
          </w:p>
        </w:tc>
        <w:tc>
          <w:tcPr>
            <w:tcW w:w="0" w:type="auto"/>
            <w:tcBorders>
              <w:top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120</w:t>
            </w:r>
          </w:p>
        </w:tc>
        <w:tc>
          <w:tcPr>
            <w:tcW w:w="0" w:type="auto"/>
            <w:tcBorders>
              <w:top w:val="double" w:sz="4" w:space="0" w:color="auto"/>
            </w:tcBorders>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152</w:t>
            </w:r>
          </w:p>
        </w:tc>
        <w:tc>
          <w:tcPr>
            <w:tcW w:w="0" w:type="auto"/>
            <w:tcBorders>
              <w:top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176</w:t>
            </w:r>
          </w:p>
        </w:tc>
        <w:tc>
          <w:tcPr>
            <w:tcW w:w="0" w:type="auto"/>
            <w:tcBorders>
              <w:top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208</w:t>
            </w:r>
          </w:p>
        </w:tc>
        <w:tc>
          <w:tcPr>
            <w:tcW w:w="0" w:type="auto"/>
            <w:tcBorders>
              <w:top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224</w:t>
            </w:r>
          </w:p>
        </w:tc>
        <w:tc>
          <w:tcPr>
            <w:tcW w:w="0" w:type="auto"/>
            <w:tcBorders>
              <w:top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256</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176</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208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344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208</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256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424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256</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328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504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568</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328</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408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488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632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696</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424</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504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872</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504</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600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712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936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1032</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472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584</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712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968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1224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680</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808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968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1384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9</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616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776</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936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1416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1544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504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872</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1032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1384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1544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1736</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11</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1000</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1192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1384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1608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1800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2024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904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1128</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1352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1608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1800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2280</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13</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488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1256</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1544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1800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2536</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1128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1416</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1736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1992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2600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2856</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15</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904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1544</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1800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2152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2472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2728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3112</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16</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632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968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1288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1608</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1928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2600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2984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3240</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1064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1416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1800</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2152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2856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3624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18</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1160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1544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1992</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2344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2792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3112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3624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4008</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19</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1288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2152</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2600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2984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3496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3880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4264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904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1384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1864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2344</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2792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3752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4136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4584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21</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488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1992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2472</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2984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3496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4008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4584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4968</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520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1064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1608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2152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2664</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3240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3752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4264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4776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5352</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23</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1128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2856</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3496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4008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4584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5160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5736</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24</w:t>
            </w:r>
          </w:p>
        </w:tc>
        <w:tc>
          <w:tcPr>
            <w:tcW w:w="0" w:type="auto"/>
            <w:tcBorders>
              <w:left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1192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1800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2408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2984</w:t>
            </w:r>
          </w:p>
        </w:tc>
        <w:tc>
          <w:tcPr>
            <w:tcW w:w="0" w:type="auto"/>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3624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4264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4968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5544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5992</w:t>
            </w:r>
          </w:p>
        </w:tc>
      </w:tr>
      <w:tr w:rsidR="00AF0CE3" w:rsidRPr="00D10AC8" w:rsidTr="00491736">
        <w:trPr>
          <w:cantSplit/>
          <w:jc w:val="center"/>
        </w:trPr>
        <w:tc>
          <w:tcPr>
            <w:tcW w:w="263" w:type="dxa"/>
            <w:tcBorders>
              <w:bottom w:val="single" w:sz="4" w:space="0" w:color="auto"/>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w:t>
            </w:r>
          </w:p>
        </w:tc>
        <w:tc>
          <w:tcPr>
            <w:tcW w:w="0" w:type="auto"/>
            <w:tcBorders>
              <w:left w:val="double" w:sz="4" w:space="0" w:color="auto"/>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616</w:t>
            </w:r>
          </w:p>
        </w:tc>
        <w:tc>
          <w:tcPr>
            <w:tcW w:w="0" w:type="auto"/>
            <w:tcBorders>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1256</w:t>
            </w:r>
          </w:p>
        </w:tc>
        <w:tc>
          <w:tcPr>
            <w:tcW w:w="0" w:type="auto"/>
            <w:tcBorders>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1864</w:t>
            </w:r>
          </w:p>
        </w:tc>
        <w:tc>
          <w:tcPr>
            <w:tcW w:w="0" w:type="auto"/>
            <w:tcBorders>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2536</w:t>
            </w:r>
          </w:p>
        </w:tc>
        <w:tc>
          <w:tcPr>
            <w:tcW w:w="0" w:type="auto"/>
            <w:tcBorders>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3112</w:t>
            </w:r>
          </w:p>
        </w:tc>
        <w:tc>
          <w:tcPr>
            <w:tcW w:w="0" w:type="auto"/>
            <w:tcBorders>
              <w:bottom w:val="single" w:sz="4" w:space="0" w:color="auto"/>
            </w:tcBorders>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3752</w:t>
            </w:r>
          </w:p>
        </w:tc>
        <w:tc>
          <w:tcPr>
            <w:tcW w:w="0" w:type="auto"/>
            <w:tcBorders>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4392</w:t>
            </w:r>
          </w:p>
        </w:tc>
        <w:tc>
          <w:tcPr>
            <w:tcW w:w="0" w:type="auto"/>
            <w:tcBorders>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5160</w:t>
            </w:r>
          </w:p>
        </w:tc>
        <w:tc>
          <w:tcPr>
            <w:tcW w:w="0" w:type="auto"/>
            <w:tcBorders>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5736</w:t>
            </w:r>
          </w:p>
        </w:tc>
        <w:tc>
          <w:tcPr>
            <w:tcW w:w="0" w:type="auto"/>
            <w:tcBorders>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6200</w:t>
            </w:r>
          </w:p>
        </w:tc>
      </w:tr>
      <w:tr w:rsidR="00AF0CE3" w:rsidRPr="00D10AC8" w:rsidTr="00491736">
        <w:trPr>
          <w:cantSplit/>
          <w:jc w:val="center"/>
        </w:trPr>
        <w:tc>
          <w:tcPr>
            <w:tcW w:w="263" w:type="dxa"/>
            <w:tcBorders>
              <w:bottom w:val="thinThickThinSmallGap" w:sz="24" w:space="0" w:color="auto"/>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26</w:t>
            </w:r>
          </w:p>
        </w:tc>
        <w:tc>
          <w:tcPr>
            <w:tcW w:w="0" w:type="auto"/>
            <w:tcBorders>
              <w:left w:val="double" w:sz="4" w:space="0" w:color="auto"/>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712</w:t>
            </w:r>
          </w:p>
        </w:tc>
        <w:tc>
          <w:tcPr>
            <w:tcW w:w="0" w:type="auto"/>
            <w:tcBorders>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1480</w:t>
            </w:r>
          </w:p>
        </w:tc>
        <w:tc>
          <w:tcPr>
            <w:tcW w:w="0" w:type="auto"/>
            <w:tcBorders>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2216</w:t>
            </w:r>
          </w:p>
        </w:tc>
        <w:tc>
          <w:tcPr>
            <w:tcW w:w="0" w:type="auto"/>
            <w:tcBorders>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2984</w:t>
            </w:r>
          </w:p>
        </w:tc>
        <w:tc>
          <w:tcPr>
            <w:tcW w:w="0" w:type="auto"/>
            <w:tcBorders>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3752</w:t>
            </w:r>
          </w:p>
        </w:tc>
        <w:tc>
          <w:tcPr>
            <w:tcW w:w="0" w:type="auto"/>
            <w:tcBorders>
              <w:bottom w:val="thinThickThinSmallGap" w:sz="24" w:space="0" w:color="auto"/>
            </w:tcBorders>
            <w:vAlign w:val="center"/>
          </w:tcPr>
          <w:p w:rsidR="00AF0CE3" w:rsidRPr="00E25A0C" w:rsidRDefault="00AF0CE3" w:rsidP="00491736">
            <w:pPr>
              <w:pStyle w:val="BodyText"/>
              <w:spacing w:after="0"/>
              <w:jc w:val="center"/>
              <w:rPr>
                <w:rFonts w:cs="Arial"/>
                <w:sz w:val="16"/>
                <w:szCs w:val="16"/>
                <w:highlight w:val="yellow"/>
              </w:rPr>
            </w:pPr>
            <w:r w:rsidRPr="00E25A0C">
              <w:rPr>
                <w:rFonts w:cs="Arial"/>
                <w:sz w:val="16"/>
                <w:szCs w:val="16"/>
                <w:highlight w:val="yellow"/>
              </w:rPr>
              <w:t>4392</w:t>
            </w:r>
          </w:p>
        </w:tc>
        <w:tc>
          <w:tcPr>
            <w:tcW w:w="0" w:type="auto"/>
            <w:tcBorders>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5160</w:t>
            </w:r>
          </w:p>
        </w:tc>
        <w:tc>
          <w:tcPr>
            <w:tcW w:w="0" w:type="auto"/>
            <w:tcBorders>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5992</w:t>
            </w:r>
          </w:p>
        </w:tc>
        <w:tc>
          <w:tcPr>
            <w:tcW w:w="0" w:type="auto"/>
            <w:tcBorders>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6712</w:t>
            </w:r>
          </w:p>
        </w:tc>
        <w:tc>
          <w:tcPr>
            <w:tcW w:w="0" w:type="auto"/>
            <w:tcBorders>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7480</w:t>
            </w:r>
          </w:p>
        </w:tc>
      </w:tr>
    </w:tbl>
    <w:p w:rsidR="00AF0CE3" w:rsidRDefault="00AF0CE3" w:rsidP="00E25A0C"/>
    <w:p w:rsidR="00776370" w:rsidRDefault="00776370" w:rsidP="00776370">
      <w:pPr>
        <w:rPr>
          <w:i/>
        </w:rPr>
      </w:pPr>
    </w:p>
    <w:p w:rsidR="00E06D98" w:rsidRPr="00784988" w:rsidRDefault="00E06D98" w:rsidP="001906D7"/>
    <w:sectPr w:rsidR="00E06D98" w:rsidRPr="00784988">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76D" w:rsidRDefault="0086776D">
      <w:r>
        <w:separator/>
      </w:r>
    </w:p>
  </w:endnote>
  <w:endnote w:type="continuationSeparator" w:id="0">
    <w:p w:rsidR="0086776D" w:rsidRDefault="0086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226" w:rsidRDefault="003942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5EA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5EA2">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76D" w:rsidRDefault="0086776D">
      <w:r>
        <w:separator/>
      </w:r>
    </w:p>
  </w:footnote>
  <w:footnote w:type="continuationSeparator" w:id="0">
    <w:p w:rsidR="0086776D" w:rsidRDefault="0086776D">
      <w:r>
        <w:continuationSeparator/>
      </w:r>
    </w:p>
  </w:footnote>
  <w:footnote w:id="1">
    <w:p w:rsidR="00394226" w:rsidRPr="00FE1B3C" w:rsidRDefault="00394226">
      <w:pPr>
        <w:pStyle w:val="FootnoteText"/>
        <w:rPr>
          <w:lang w:val="en-US"/>
        </w:rPr>
      </w:pPr>
      <w:r>
        <w:rPr>
          <w:rStyle w:val="FootnoteReference"/>
        </w:rPr>
        <w:footnoteRef/>
      </w:r>
      <w:r>
        <w:t xml:space="preserve"> Note that this overhead is added on top of that of legacy SIB1 why it is reasonable to keep it in the same order.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226" w:rsidRDefault="003942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16753A"/>
    <w:lvl w:ilvl="0">
      <w:start w:val="1"/>
      <w:numFmt w:val="decimal"/>
      <w:lvlText w:val="%1."/>
      <w:lvlJc w:val="left"/>
      <w:pPr>
        <w:tabs>
          <w:tab w:val="num" w:pos="1492"/>
        </w:tabs>
        <w:ind w:left="1492" w:hanging="360"/>
      </w:pPr>
    </w:lvl>
  </w:abstractNum>
  <w:abstractNum w:abstractNumId="1">
    <w:nsid w:val="FFFFFF7D"/>
    <w:multiLevelType w:val="singleLevel"/>
    <w:tmpl w:val="F6A496D6"/>
    <w:lvl w:ilvl="0">
      <w:start w:val="1"/>
      <w:numFmt w:val="decimal"/>
      <w:lvlText w:val="%1."/>
      <w:lvlJc w:val="left"/>
      <w:pPr>
        <w:tabs>
          <w:tab w:val="num" w:pos="1209"/>
        </w:tabs>
        <w:ind w:left="1209" w:hanging="360"/>
      </w:pPr>
    </w:lvl>
  </w:abstractNum>
  <w:abstractNum w:abstractNumId="2">
    <w:nsid w:val="FFFFFF7E"/>
    <w:multiLevelType w:val="singleLevel"/>
    <w:tmpl w:val="6672BF24"/>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82810B9"/>
    <w:multiLevelType w:val="hybridMultilevel"/>
    <w:tmpl w:val="7E54F7D4"/>
    <w:lvl w:ilvl="0" w:tplc="C6A8A4C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AFE6863"/>
    <w:multiLevelType w:val="hybridMultilevel"/>
    <w:tmpl w:val="EFD08C9E"/>
    <w:lvl w:ilvl="0" w:tplc="E83E55DA">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0FA32599"/>
    <w:multiLevelType w:val="hybridMultilevel"/>
    <w:tmpl w:val="2892ACC0"/>
    <w:lvl w:ilvl="0" w:tplc="041D0015">
      <w:start w:val="1"/>
      <w:numFmt w:val="upperLetter"/>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7">
    <w:nsid w:val="195A4BE5"/>
    <w:multiLevelType w:val="hybridMultilevel"/>
    <w:tmpl w:val="145ED0B8"/>
    <w:lvl w:ilvl="0" w:tplc="198C869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3594797"/>
    <w:multiLevelType w:val="hybridMultilevel"/>
    <w:tmpl w:val="6B202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AA67EA"/>
    <w:multiLevelType w:val="hybridMultilevel"/>
    <w:tmpl w:val="E7648B46"/>
    <w:lvl w:ilvl="0" w:tplc="C6A8A4C6">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BC031AB"/>
    <w:multiLevelType w:val="hybridMultilevel"/>
    <w:tmpl w:val="38E8AA26"/>
    <w:lvl w:ilvl="0" w:tplc="14FC6D6A">
      <w:start w:val="1"/>
      <w:numFmt w:val="bullet"/>
      <w:lvlText w:val="›"/>
      <w:lvlJc w:val="left"/>
      <w:pPr>
        <w:tabs>
          <w:tab w:val="num" w:pos="720"/>
        </w:tabs>
        <w:ind w:left="720" w:hanging="360"/>
      </w:pPr>
      <w:rPr>
        <w:rFonts w:ascii="Arial" w:hAnsi="Arial" w:hint="default"/>
      </w:rPr>
    </w:lvl>
    <w:lvl w:ilvl="1" w:tplc="F84C1478" w:tentative="1">
      <w:start w:val="1"/>
      <w:numFmt w:val="bullet"/>
      <w:lvlText w:val="›"/>
      <w:lvlJc w:val="left"/>
      <w:pPr>
        <w:tabs>
          <w:tab w:val="num" w:pos="1440"/>
        </w:tabs>
        <w:ind w:left="1440" w:hanging="360"/>
      </w:pPr>
      <w:rPr>
        <w:rFonts w:ascii="Arial" w:hAnsi="Arial" w:hint="default"/>
      </w:rPr>
    </w:lvl>
    <w:lvl w:ilvl="2" w:tplc="85DA6772" w:tentative="1">
      <w:start w:val="1"/>
      <w:numFmt w:val="bullet"/>
      <w:lvlText w:val="›"/>
      <w:lvlJc w:val="left"/>
      <w:pPr>
        <w:tabs>
          <w:tab w:val="num" w:pos="2160"/>
        </w:tabs>
        <w:ind w:left="2160" w:hanging="360"/>
      </w:pPr>
      <w:rPr>
        <w:rFonts w:ascii="Arial" w:hAnsi="Arial" w:hint="default"/>
      </w:rPr>
    </w:lvl>
    <w:lvl w:ilvl="3" w:tplc="1AEE6842" w:tentative="1">
      <w:start w:val="1"/>
      <w:numFmt w:val="bullet"/>
      <w:lvlText w:val="›"/>
      <w:lvlJc w:val="left"/>
      <w:pPr>
        <w:tabs>
          <w:tab w:val="num" w:pos="2880"/>
        </w:tabs>
        <w:ind w:left="2880" w:hanging="360"/>
      </w:pPr>
      <w:rPr>
        <w:rFonts w:ascii="Arial" w:hAnsi="Arial" w:hint="default"/>
      </w:rPr>
    </w:lvl>
    <w:lvl w:ilvl="4" w:tplc="27A8BAE6" w:tentative="1">
      <w:start w:val="1"/>
      <w:numFmt w:val="bullet"/>
      <w:lvlText w:val="›"/>
      <w:lvlJc w:val="left"/>
      <w:pPr>
        <w:tabs>
          <w:tab w:val="num" w:pos="3600"/>
        </w:tabs>
        <w:ind w:left="3600" w:hanging="360"/>
      </w:pPr>
      <w:rPr>
        <w:rFonts w:ascii="Arial" w:hAnsi="Arial" w:hint="default"/>
      </w:rPr>
    </w:lvl>
    <w:lvl w:ilvl="5" w:tplc="BD946914" w:tentative="1">
      <w:start w:val="1"/>
      <w:numFmt w:val="bullet"/>
      <w:lvlText w:val="›"/>
      <w:lvlJc w:val="left"/>
      <w:pPr>
        <w:tabs>
          <w:tab w:val="num" w:pos="4320"/>
        </w:tabs>
        <w:ind w:left="4320" w:hanging="360"/>
      </w:pPr>
      <w:rPr>
        <w:rFonts w:ascii="Arial" w:hAnsi="Arial" w:hint="default"/>
      </w:rPr>
    </w:lvl>
    <w:lvl w:ilvl="6" w:tplc="7C94C012" w:tentative="1">
      <w:start w:val="1"/>
      <w:numFmt w:val="bullet"/>
      <w:lvlText w:val="›"/>
      <w:lvlJc w:val="left"/>
      <w:pPr>
        <w:tabs>
          <w:tab w:val="num" w:pos="5040"/>
        </w:tabs>
        <w:ind w:left="5040" w:hanging="360"/>
      </w:pPr>
      <w:rPr>
        <w:rFonts w:ascii="Arial" w:hAnsi="Arial" w:hint="default"/>
      </w:rPr>
    </w:lvl>
    <w:lvl w:ilvl="7" w:tplc="EF9AA8F0" w:tentative="1">
      <w:start w:val="1"/>
      <w:numFmt w:val="bullet"/>
      <w:lvlText w:val="›"/>
      <w:lvlJc w:val="left"/>
      <w:pPr>
        <w:tabs>
          <w:tab w:val="num" w:pos="5760"/>
        </w:tabs>
        <w:ind w:left="5760" w:hanging="360"/>
      </w:pPr>
      <w:rPr>
        <w:rFonts w:ascii="Arial" w:hAnsi="Arial" w:hint="default"/>
      </w:rPr>
    </w:lvl>
    <w:lvl w:ilvl="8" w:tplc="9536DAB8" w:tentative="1">
      <w:start w:val="1"/>
      <w:numFmt w:val="bullet"/>
      <w:lvlText w:val="›"/>
      <w:lvlJc w:val="left"/>
      <w:pPr>
        <w:tabs>
          <w:tab w:val="num" w:pos="6480"/>
        </w:tabs>
        <w:ind w:left="6480" w:hanging="360"/>
      </w:pPr>
      <w:rPr>
        <w:rFonts w:ascii="Arial" w:hAnsi="Arial" w:hint="default"/>
      </w:rPr>
    </w:lvl>
  </w:abstractNum>
  <w:abstractNum w:abstractNumId="12">
    <w:nsid w:val="2D211037"/>
    <w:multiLevelType w:val="hybridMultilevel"/>
    <w:tmpl w:val="9CBE9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8D17A46"/>
    <w:multiLevelType w:val="hybridMultilevel"/>
    <w:tmpl w:val="4F7E0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1217C7"/>
    <w:multiLevelType w:val="hybridMultilevel"/>
    <w:tmpl w:val="D20E1D0A"/>
    <w:lvl w:ilvl="0" w:tplc="012A1E68">
      <w:start w:val="4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8250"/>
        </w:tabs>
        <w:ind w:left="8250" w:hanging="1304"/>
      </w:pPr>
      <w:rPr>
        <w:rFonts w:hint="default"/>
      </w:rPr>
    </w:lvl>
    <w:lvl w:ilvl="1" w:tplc="04090019" w:tentative="1">
      <w:start w:val="1"/>
      <w:numFmt w:val="lowerLetter"/>
      <w:lvlText w:val="%2."/>
      <w:lvlJc w:val="left"/>
      <w:pPr>
        <w:tabs>
          <w:tab w:val="num" w:pos="8386"/>
        </w:tabs>
        <w:ind w:left="8386" w:hanging="360"/>
      </w:pPr>
    </w:lvl>
    <w:lvl w:ilvl="2" w:tplc="0409001B" w:tentative="1">
      <w:start w:val="1"/>
      <w:numFmt w:val="lowerRoman"/>
      <w:lvlText w:val="%3."/>
      <w:lvlJc w:val="right"/>
      <w:pPr>
        <w:tabs>
          <w:tab w:val="num" w:pos="9106"/>
        </w:tabs>
        <w:ind w:left="9106" w:hanging="180"/>
      </w:pPr>
    </w:lvl>
    <w:lvl w:ilvl="3" w:tplc="0409000F" w:tentative="1">
      <w:start w:val="1"/>
      <w:numFmt w:val="decimal"/>
      <w:lvlText w:val="%4."/>
      <w:lvlJc w:val="left"/>
      <w:pPr>
        <w:tabs>
          <w:tab w:val="num" w:pos="9826"/>
        </w:tabs>
        <w:ind w:left="9826" w:hanging="360"/>
      </w:pPr>
    </w:lvl>
    <w:lvl w:ilvl="4" w:tplc="04090019" w:tentative="1">
      <w:start w:val="1"/>
      <w:numFmt w:val="lowerLetter"/>
      <w:lvlText w:val="%5."/>
      <w:lvlJc w:val="left"/>
      <w:pPr>
        <w:tabs>
          <w:tab w:val="num" w:pos="10546"/>
        </w:tabs>
        <w:ind w:left="10546" w:hanging="360"/>
      </w:pPr>
    </w:lvl>
    <w:lvl w:ilvl="5" w:tplc="0409001B" w:tentative="1">
      <w:start w:val="1"/>
      <w:numFmt w:val="lowerRoman"/>
      <w:lvlText w:val="%6."/>
      <w:lvlJc w:val="right"/>
      <w:pPr>
        <w:tabs>
          <w:tab w:val="num" w:pos="11266"/>
        </w:tabs>
        <w:ind w:left="11266" w:hanging="180"/>
      </w:pPr>
    </w:lvl>
    <w:lvl w:ilvl="6" w:tplc="0409000F" w:tentative="1">
      <w:start w:val="1"/>
      <w:numFmt w:val="decimal"/>
      <w:lvlText w:val="%7."/>
      <w:lvlJc w:val="left"/>
      <w:pPr>
        <w:tabs>
          <w:tab w:val="num" w:pos="11986"/>
        </w:tabs>
        <w:ind w:left="11986" w:hanging="360"/>
      </w:pPr>
    </w:lvl>
    <w:lvl w:ilvl="7" w:tplc="04090019" w:tentative="1">
      <w:start w:val="1"/>
      <w:numFmt w:val="lowerLetter"/>
      <w:lvlText w:val="%8."/>
      <w:lvlJc w:val="left"/>
      <w:pPr>
        <w:tabs>
          <w:tab w:val="num" w:pos="12706"/>
        </w:tabs>
        <w:ind w:left="12706" w:hanging="360"/>
      </w:pPr>
    </w:lvl>
    <w:lvl w:ilvl="8" w:tplc="0409001B" w:tentative="1">
      <w:start w:val="1"/>
      <w:numFmt w:val="lowerRoman"/>
      <w:lvlText w:val="%9."/>
      <w:lvlJc w:val="right"/>
      <w:pPr>
        <w:tabs>
          <w:tab w:val="num" w:pos="13426"/>
        </w:tabs>
        <w:ind w:left="13426"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F6830D1"/>
    <w:multiLevelType w:val="hybridMultilevel"/>
    <w:tmpl w:val="CE7AB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07057D"/>
    <w:multiLevelType w:val="hybridMultilevel"/>
    <w:tmpl w:val="92045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3CA5257"/>
    <w:multiLevelType w:val="hybridMultilevel"/>
    <w:tmpl w:val="2892ACC0"/>
    <w:lvl w:ilvl="0" w:tplc="041D0015">
      <w:start w:val="1"/>
      <w:numFmt w:val="upperLetter"/>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1E6A9D"/>
    <w:multiLevelType w:val="multilevel"/>
    <w:tmpl w:val="9404D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413952"/>
    <w:multiLevelType w:val="hybridMultilevel"/>
    <w:tmpl w:val="2892ACC0"/>
    <w:lvl w:ilvl="0" w:tplc="041D0015">
      <w:start w:val="1"/>
      <w:numFmt w:val="upperLetter"/>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E8E34DB"/>
    <w:multiLevelType w:val="hybridMultilevel"/>
    <w:tmpl w:val="E40E9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C8306B"/>
    <w:multiLevelType w:val="hybridMultilevel"/>
    <w:tmpl w:val="87FE85D6"/>
    <w:lvl w:ilvl="0" w:tplc="51DAAFCA">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nsid w:val="76D353D9"/>
    <w:multiLevelType w:val="hybridMultilevel"/>
    <w:tmpl w:val="524A30A2"/>
    <w:lvl w:ilvl="0" w:tplc="2278BC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7"/>
  </w:num>
  <w:num w:numId="4">
    <w:abstractNumId w:val="18"/>
  </w:num>
  <w:num w:numId="5">
    <w:abstractNumId w:val="13"/>
  </w:num>
  <w:num w:numId="6">
    <w:abstractNumId w:val="21"/>
  </w:num>
  <w:num w:numId="7">
    <w:abstractNumId w:val="27"/>
  </w:num>
  <w:num w:numId="8">
    <w:abstractNumId w:val="14"/>
  </w:num>
  <w:num w:numId="9">
    <w:abstractNumId w:val="10"/>
  </w:num>
  <w:num w:numId="10">
    <w:abstractNumId w:val="2"/>
  </w:num>
  <w:num w:numId="11">
    <w:abstractNumId w:val="1"/>
  </w:num>
  <w:num w:numId="12">
    <w:abstractNumId w:val="0"/>
  </w:num>
  <w:num w:numId="13">
    <w:abstractNumId w:val="25"/>
  </w:num>
  <w:num w:numId="14">
    <w:abstractNumId w:val="5"/>
  </w:num>
  <w:num w:numId="15">
    <w:abstractNumId w:val="25"/>
  </w:num>
  <w:num w:numId="16">
    <w:abstractNumId w:val="25"/>
  </w:num>
  <w:num w:numId="17">
    <w:abstractNumId w:val="25"/>
  </w:num>
  <w:num w:numId="18">
    <w:abstractNumId w:val="25"/>
  </w:num>
  <w:num w:numId="19">
    <w:abstractNumId w:val="17"/>
  </w:num>
  <w:num w:numId="20">
    <w:abstractNumId w:val="17"/>
  </w:num>
  <w:num w:numId="21">
    <w:abstractNumId w:val="17"/>
  </w:num>
  <w:num w:numId="22">
    <w:abstractNumId w:val="17"/>
  </w:num>
  <w:num w:numId="23">
    <w:abstractNumId w:val="17"/>
  </w:num>
  <w:num w:numId="24">
    <w:abstractNumId w:val="25"/>
  </w:num>
  <w:num w:numId="25">
    <w:abstractNumId w:val="6"/>
  </w:num>
  <w:num w:numId="26">
    <w:abstractNumId w:val="29"/>
  </w:num>
  <w:num w:numId="27">
    <w:abstractNumId w:val="7"/>
  </w:num>
  <w:num w:numId="28">
    <w:abstractNumId w:val="17"/>
  </w:num>
  <w:num w:numId="29">
    <w:abstractNumId w:val="9"/>
  </w:num>
  <w:num w:numId="30">
    <w:abstractNumId w:val="25"/>
  </w:num>
  <w:num w:numId="31">
    <w:abstractNumId w:val="25"/>
  </w:num>
  <w:num w:numId="32">
    <w:abstractNumId w:val="25"/>
  </w:num>
  <w:num w:numId="33">
    <w:abstractNumId w:val="17"/>
  </w:num>
  <w:num w:numId="34">
    <w:abstractNumId w:val="17"/>
  </w:num>
  <w:num w:numId="35">
    <w:abstractNumId w:val="17"/>
  </w:num>
  <w:num w:numId="36">
    <w:abstractNumId w:val="25"/>
  </w:num>
  <w:num w:numId="37">
    <w:abstractNumId w:val="22"/>
  </w:num>
  <w:num w:numId="38">
    <w:abstractNumId w:val="4"/>
  </w:num>
  <w:num w:numId="39">
    <w:abstractNumId w:val="16"/>
  </w:num>
  <w:num w:numId="40">
    <w:abstractNumId w:val="26"/>
  </w:num>
  <w:num w:numId="41">
    <w:abstractNumId w:val="30"/>
  </w:num>
  <w:num w:numId="42">
    <w:abstractNumId w:val="20"/>
  </w:num>
  <w:num w:numId="43">
    <w:abstractNumId w:val="20"/>
  </w:num>
  <w:num w:numId="44">
    <w:abstractNumId w:val="11"/>
  </w:num>
  <w:num w:numId="45">
    <w:abstractNumId w:val="24"/>
  </w:num>
  <w:num w:numId="46">
    <w:abstractNumId w:val="12"/>
  </w:num>
  <w:num w:numId="47">
    <w:abstractNumId w:val="15"/>
  </w:num>
  <w:num w:numId="48">
    <w:abstractNumId w:val="19"/>
  </w:num>
  <w:num w:numId="49">
    <w:abstractNumId w:val="8"/>
  </w:num>
  <w:num w:numId="5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0BDB"/>
    <w:rsid w:val="00002A37"/>
    <w:rsid w:val="00005E92"/>
    <w:rsid w:val="00006446"/>
    <w:rsid w:val="00006896"/>
    <w:rsid w:val="00006D9B"/>
    <w:rsid w:val="00006EFB"/>
    <w:rsid w:val="00007CDC"/>
    <w:rsid w:val="00007D1C"/>
    <w:rsid w:val="00010459"/>
    <w:rsid w:val="00010C3C"/>
    <w:rsid w:val="00011B28"/>
    <w:rsid w:val="000126FE"/>
    <w:rsid w:val="000129D5"/>
    <w:rsid w:val="00012CA8"/>
    <w:rsid w:val="000139F1"/>
    <w:rsid w:val="00013DB8"/>
    <w:rsid w:val="00015813"/>
    <w:rsid w:val="00015D15"/>
    <w:rsid w:val="00021207"/>
    <w:rsid w:val="00021571"/>
    <w:rsid w:val="00023949"/>
    <w:rsid w:val="00025157"/>
    <w:rsid w:val="0002564D"/>
    <w:rsid w:val="00025ECA"/>
    <w:rsid w:val="00027487"/>
    <w:rsid w:val="00027A47"/>
    <w:rsid w:val="000318E2"/>
    <w:rsid w:val="000325B8"/>
    <w:rsid w:val="00032F45"/>
    <w:rsid w:val="00033A11"/>
    <w:rsid w:val="00034C15"/>
    <w:rsid w:val="00034C54"/>
    <w:rsid w:val="00036BA1"/>
    <w:rsid w:val="00040E64"/>
    <w:rsid w:val="0004132D"/>
    <w:rsid w:val="000422E2"/>
    <w:rsid w:val="00042745"/>
    <w:rsid w:val="00042F22"/>
    <w:rsid w:val="00043335"/>
    <w:rsid w:val="000444EF"/>
    <w:rsid w:val="0004700B"/>
    <w:rsid w:val="000473FF"/>
    <w:rsid w:val="00047583"/>
    <w:rsid w:val="00051D10"/>
    <w:rsid w:val="00052A07"/>
    <w:rsid w:val="000534E3"/>
    <w:rsid w:val="00053730"/>
    <w:rsid w:val="00054083"/>
    <w:rsid w:val="0005606A"/>
    <w:rsid w:val="00056DE6"/>
    <w:rsid w:val="00057117"/>
    <w:rsid w:val="00057838"/>
    <w:rsid w:val="00057EEA"/>
    <w:rsid w:val="000616E7"/>
    <w:rsid w:val="00062317"/>
    <w:rsid w:val="00063204"/>
    <w:rsid w:val="000636E1"/>
    <w:rsid w:val="0006487E"/>
    <w:rsid w:val="00065E1A"/>
    <w:rsid w:val="00065E88"/>
    <w:rsid w:val="0006717E"/>
    <w:rsid w:val="00070AC0"/>
    <w:rsid w:val="000720B9"/>
    <w:rsid w:val="00072753"/>
    <w:rsid w:val="00072C19"/>
    <w:rsid w:val="00075C1E"/>
    <w:rsid w:val="00077873"/>
    <w:rsid w:val="00077E5F"/>
    <w:rsid w:val="0008036A"/>
    <w:rsid w:val="00080B44"/>
    <w:rsid w:val="00081AE6"/>
    <w:rsid w:val="00083FAC"/>
    <w:rsid w:val="000855EB"/>
    <w:rsid w:val="00085B52"/>
    <w:rsid w:val="000866F2"/>
    <w:rsid w:val="00087F19"/>
    <w:rsid w:val="00087FF7"/>
    <w:rsid w:val="0009009F"/>
    <w:rsid w:val="000902A1"/>
    <w:rsid w:val="00090882"/>
    <w:rsid w:val="00091557"/>
    <w:rsid w:val="0009234E"/>
    <w:rsid w:val="000924C1"/>
    <w:rsid w:val="000924F0"/>
    <w:rsid w:val="00092A9B"/>
    <w:rsid w:val="00093474"/>
    <w:rsid w:val="00093590"/>
    <w:rsid w:val="00094033"/>
    <w:rsid w:val="00094449"/>
    <w:rsid w:val="000944D9"/>
    <w:rsid w:val="0009510F"/>
    <w:rsid w:val="000A1B7B"/>
    <w:rsid w:val="000A25E2"/>
    <w:rsid w:val="000A331D"/>
    <w:rsid w:val="000A51F4"/>
    <w:rsid w:val="000A56F2"/>
    <w:rsid w:val="000A5F1C"/>
    <w:rsid w:val="000A631D"/>
    <w:rsid w:val="000A6889"/>
    <w:rsid w:val="000B00CF"/>
    <w:rsid w:val="000B1003"/>
    <w:rsid w:val="000B12E6"/>
    <w:rsid w:val="000B16BC"/>
    <w:rsid w:val="000B1E8B"/>
    <w:rsid w:val="000B226E"/>
    <w:rsid w:val="000B2719"/>
    <w:rsid w:val="000B37DA"/>
    <w:rsid w:val="000B38E7"/>
    <w:rsid w:val="000B3A8F"/>
    <w:rsid w:val="000B4AB9"/>
    <w:rsid w:val="000B58C3"/>
    <w:rsid w:val="000B5B44"/>
    <w:rsid w:val="000B61E9"/>
    <w:rsid w:val="000B6A58"/>
    <w:rsid w:val="000B7297"/>
    <w:rsid w:val="000C165A"/>
    <w:rsid w:val="000C1763"/>
    <w:rsid w:val="000C217E"/>
    <w:rsid w:val="000C232D"/>
    <w:rsid w:val="000C2E19"/>
    <w:rsid w:val="000C2E9D"/>
    <w:rsid w:val="000C3107"/>
    <w:rsid w:val="000C510E"/>
    <w:rsid w:val="000C59EE"/>
    <w:rsid w:val="000C65DE"/>
    <w:rsid w:val="000D0D07"/>
    <w:rsid w:val="000D23AB"/>
    <w:rsid w:val="000D2C2B"/>
    <w:rsid w:val="000D3C86"/>
    <w:rsid w:val="000D4797"/>
    <w:rsid w:val="000D5C0E"/>
    <w:rsid w:val="000D7DD3"/>
    <w:rsid w:val="000D7E1E"/>
    <w:rsid w:val="000D7E71"/>
    <w:rsid w:val="000E0527"/>
    <w:rsid w:val="000E1E92"/>
    <w:rsid w:val="000E5A4E"/>
    <w:rsid w:val="000E7691"/>
    <w:rsid w:val="000E7A3D"/>
    <w:rsid w:val="000F06D6"/>
    <w:rsid w:val="000F0EB1"/>
    <w:rsid w:val="000F1106"/>
    <w:rsid w:val="000F30E2"/>
    <w:rsid w:val="000F3BE9"/>
    <w:rsid w:val="000F3F6C"/>
    <w:rsid w:val="000F61F7"/>
    <w:rsid w:val="000F63D8"/>
    <w:rsid w:val="000F6DF3"/>
    <w:rsid w:val="000F739C"/>
    <w:rsid w:val="001005FF"/>
    <w:rsid w:val="00100619"/>
    <w:rsid w:val="00100F45"/>
    <w:rsid w:val="001015B3"/>
    <w:rsid w:val="0010223A"/>
    <w:rsid w:val="001031AB"/>
    <w:rsid w:val="001059E5"/>
    <w:rsid w:val="00105DDD"/>
    <w:rsid w:val="001062FB"/>
    <w:rsid w:val="001063E6"/>
    <w:rsid w:val="00106F57"/>
    <w:rsid w:val="00110F7C"/>
    <w:rsid w:val="0011173A"/>
    <w:rsid w:val="00112D2F"/>
    <w:rsid w:val="00113BE3"/>
    <w:rsid w:val="00113CF4"/>
    <w:rsid w:val="001153EA"/>
    <w:rsid w:val="00115643"/>
    <w:rsid w:val="001163A5"/>
    <w:rsid w:val="00116765"/>
    <w:rsid w:val="00120F06"/>
    <w:rsid w:val="00120FCB"/>
    <w:rsid w:val="001219F5"/>
    <w:rsid w:val="00121A20"/>
    <w:rsid w:val="0012334B"/>
    <w:rsid w:val="0012377F"/>
    <w:rsid w:val="00124314"/>
    <w:rsid w:val="00126B4A"/>
    <w:rsid w:val="00127AC6"/>
    <w:rsid w:val="00132E02"/>
    <w:rsid w:val="00132FD0"/>
    <w:rsid w:val="001335B7"/>
    <w:rsid w:val="001344C0"/>
    <w:rsid w:val="001346FA"/>
    <w:rsid w:val="00134AE8"/>
    <w:rsid w:val="001350FD"/>
    <w:rsid w:val="00135252"/>
    <w:rsid w:val="001356BC"/>
    <w:rsid w:val="00137A69"/>
    <w:rsid w:val="00137AB5"/>
    <w:rsid w:val="00137F0B"/>
    <w:rsid w:val="00143008"/>
    <w:rsid w:val="00143178"/>
    <w:rsid w:val="00143205"/>
    <w:rsid w:val="001454D4"/>
    <w:rsid w:val="00146517"/>
    <w:rsid w:val="00146F1D"/>
    <w:rsid w:val="0015023D"/>
    <w:rsid w:val="00150956"/>
    <w:rsid w:val="00150B95"/>
    <w:rsid w:val="00150DB6"/>
    <w:rsid w:val="00151E23"/>
    <w:rsid w:val="0015269D"/>
    <w:rsid w:val="001526E0"/>
    <w:rsid w:val="001551B5"/>
    <w:rsid w:val="001565D4"/>
    <w:rsid w:val="0016112E"/>
    <w:rsid w:val="00161752"/>
    <w:rsid w:val="001645C6"/>
    <w:rsid w:val="001647DE"/>
    <w:rsid w:val="00164ABF"/>
    <w:rsid w:val="00164B27"/>
    <w:rsid w:val="001659C1"/>
    <w:rsid w:val="00170F91"/>
    <w:rsid w:val="0017147D"/>
    <w:rsid w:val="0017156B"/>
    <w:rsid w:val="001728E0"/>
    <w:rsid w:val="001731CE"/>
    <w:rsid w:val="00173A8E"/>
    <w:rsid w:val="00173D33"/>
    <w:rsid w:val="00174C85"/>
    <w:rsid w:val="00175E10"/>
    <w:rsid w:val="00176260"/>
    <w:rsid w:val="00176C93"/>
    <w:rsid w:val="00180272"/>
    <w:rsid w:val="0018027A"/>
    <w:rsid w:val="0018143F"/>
    <w:rsid w:val="00181F35"/>
    <w:rsid w:val="00184862"/>
    <w:rsid w:val="0018760E"/>
    <w:rsid w:val="00190551"/>
    <w:rsid w:val="001906D7"/>
    <w:rsid w:val="00190AC1"/>
    <w:rsid w:val="0019341A"/>
    <w:rsid w:val="00194F51"/>
    <w:rsid w:val="00195927"/>
    <w:rsid w:val="00195FB8"/>
    <w:rsid w:val="001969F2"/>
    <w:rsid w:val="00197676"/>
    <w:rsid w:val="00197D8B"/>
    <w:rsid w:val="00197DF9"/>
    <w:rsid w:val="001A1987"/>
    <w:rsid w:val="001A21E0"/>
    <w:rsid w:val="001A2564"/>
    <w:rsid w:val="001A3EE4"/>
    <w:rsid w:val="001A6121"/>
    <w:rsid w:val="001A6173"/>
    <w:rsid w:val="001A6CBA"/>
    <w:rsid w:val="001A78F7"/>
    <w:rsid w:val="001A794A"/>
    <w:rsid w:val="001B0D97"/>
    <w:rsid w:val="001B1458"/>
    <w:rsid w:val="001B5A5D"/>
    <w:rsid w:val="001B609B"/>
    <w:rsid w:val="001B640C"/>
    <w:rsid w:val="001B7682"/>
    <w:rsid w:val="001C0C0B"/>
    <w:rsid w:val="001C0D46"/>
    <w:rsid w:val="001C1291"/>
    <w:rsid w:val="001C1CE5"/>
    <w:rsid w:val="001C3D2A"/>
    <w:rsid w:val="001C462D"/>
    <w:rsid w:val="001C5ADB"/>
    <w:rsid w:val="001C6322"/>
    <w:rsid w:val="001D2B70"/>
    <w:rsid w:val="001D2D59"/>
    <w:rsid w:val="001D3636"/>
    <w:rsid w:val="001D4FBB"/>
    <w:rsid w:val="001D51BA"/>
    <w:rsid w:val="001D6342"/>
    <w:rsid w:val="001D6BD2"/>
    <w:rsid w:val="001D6D53"/>
    <w:rsid w:val="001D6E94"/>
    <w:rsid w:val="001E02A4"/>
    <w:rsid w:val="001E07C0"/>
    <w:rsid w:val="001E09A0"/>
    <w:rsid w:val="001E0AC3"/>
    <w:rsid w:val="001E2C07"/>
    <w:rsid w:val="001E2E4D"/>
    <w:rsid w:val="001E58E2"/>
    <w:rsid w:val="001E5EA2"/>
    <w:rsid w:val="001E79B9"/>
    <w:rsid w:val="001E7AED"/>
    <w:rsid w:val="001E7E1F"/>
    <w:rsid w:val="001F3916"/>
    <w:rsid w:val="001F4A0E"/>
    <w:rsid w:val="001F5088"/>
    <w:rsid w:val="001F54C5"/>
    <w:rsid w:val="001F662C"/>
    <w:rsid w:val="001F7074"/>
    <w:rsid w:val="00200490"/>
    <w:rsid w:val="0020098E"/>
    <w:rsid w:val="00201F3A"/>
    <w:rsid w:val="0020311A"/>
    <w:rsid w:val="00203F96"/>
    <w:rsid w:val="002063AB"/>
    <w:rsid w:val="002065CC"/>
    <w:rsid w:val="002069B2"/>
    <w:rsid w:val="00207FA3"/>
    <w:rsid w:val="00210E51"/>
    <w:rsid w:val="0021200B"/>
    <w:rsid w:val="00214DA8"/>
    <w:rsid w:val="00215423"/>
    <w:rsid w:val="0021570A"/>
    <w:rsid w:val="002158FA"/>
    <w:rsid w:val="00217EF5"/>
    <w:rsid w:val="00220600"/>
    <w:rsid w:val="00220C9B"/>
    <w:rsid w:val="002224DB"/>
    <w:rsid w:val="00223FCB"/>
    <w:rsid w:val="002252C3"/>
    <w:rsid w:val="00225C54"/>
    <w:rsid w:val="00226A49"/>
    <w:rsid w:val="00230765"/>
    <w:rsid w:val="00230AFC"/>
    <w:rsid w:val="0023154D"/>
    <w:rsid w:val="002319E4"/>
    <w:rsid w:val="00234B92"/>
    <w:rsid w:val="00235632"/>
    <w:rsid w:val="00235872"/>
    <w:rsid w:val="00237531"/>
    <w:rsid w:val="00241559"/>
    <w:rsid w:val="0024273C"/>
    <w:rsid w:val="002435B3"/>
    <w:rsid w:val="002458EB"/>
    <w:rsid w:val="0024605A"/>
    <w:rsid w:val="002500C8"/>
    <w:rsid w:val="00250197"/>
    <w:rsid w:val="0025282F"/>
    <w:rsid w:val="00254AB8"/>
    <w:rsid w:val="00255D91"/>
    <w:rsid w:val="00257543"/>
    <w:rsid w:val="00260F33"/>
    <w:rsid w:val="002617E7"/>
    <w:rsid w:val="00262401"/>
    <w:rsid w:val="00264228"/>
    <w:rsid w:val="00264334"/>
    <w:rsid w:val="0026473E"/>
    <w:rsid w:val="002653BB"/>
    <w:rsid w:val="00266214"/>
    <w:rsid w:val="00267C83"/>
    <w:rsid w:val="00267EF6"/>
    <w:rsid w:val="00271295"/>
    <w:rsid w:val="0027144F"/>
    <w:rsid w:val="00271721"/>
    <w:rsid w:val="00271F3A"/>
    <w:rsid w:val="00272227"/>
    <w:rsid w:val="00272E30"/>
    <w:rsid w:val="002730A8"/>
    <w:rsid w:val="00273278"/>
    <w:rsid w:val="002737F4"/>
    <w:rsid w:val="00274EBD"/>
    <w:rsid w:val="002802B0"/>
    <w:rsid w:val="002805F5"/>
    <w:rsid w:val="00280751"/>
    <w:rsid w:val="0028280A"/>
    <w:rsid w:val="00283910"/>
    <w:rsid w:val="0028463F"/>
    <w:rsid w:val="00285724"/>
    <w:rsid w:val="00286ACD"/>
    <w:rsid w:val="002871E9"/>
    <w:rsid w:val="002873D5"/>
    <w:rsid w:val="00287838"/>
    <w:rsid w:val="002907B5"/>
    <w:rsid w:val="00290FD0"/>
    <w:rsid w:val="00291F98"/>
    <w:rsid w:val="00292EB7"/>
    <w:rsid w:val="00296227"/>
    <w:rsid w:val="00296F44"/>
    <w:rsid w:val="00297563"/>
    <w:rsid w:val="0029777D"/>
    <w:rsid w:val="002A055E"/>
    <w:rsid w:val="002A1D4E"/>
    <w:rsid w:val="002A2869"/>
    <w:rsid w:val="002A3C01"/>
    <w:rsid w:val="002A4635"/>
    <w:rsid w:val="002A5BB6"/>
    <w:rsid w:val="002A6BF3"/>
    <w:rsid w:val="002B041E"/>
    <w:rsid w:val="002B24D6"/>
    <w:rsid w:val="002B2DDA"/>
    <w:rsid w:val="002B57EF"/>
    <w:rsid w:val="002B63C3"/>
    <w:rsid w:val="002B68D4"/>
    <w:rsid w:val="002C1E4D"/>
    <w:rsid w:val="002C3074"/>
    <w:rsid w:val="002C41E6"/>
    <w:rsid w:val="002C4CB3"/>
    <w:rsid w:val="002C6806"/>
    <w:rsid w:val="002C6AB7"/>
    <w:rsid w:val="002D071A"/>
    <w:rsid w:val="002D2278"/>
    <w:rsid w:val="002D2534"/>
    <w:rsid w:val="002D34B2"/>
    <w:rsid w:val="002D41CA"/>
    <w:rsid w:val="002D44FE"/>
    <w:rsid w:val="002D7637"/>
    <w:rsid w:val="002E01D6"/>
    <w:rsid w:val="002E17F2"/>
    <w:rsid w:val="002E1B7F"/>
    <w:rsid w:val="002E1CD6"/>
    <w:rsid w:val="002E2378"/>
    <w:rsid w:val="002E51DA"/>
    <w:rsid w:val="002E5965"/>
    <w:rsid w:val="002E62C1"/>
    <w:rsid w:val="002E7394"/>
    <w:rsid w:val="002E7CAE"/>
    <w:rsid w:val="002F1954"/>
    <w:rsid w:val="002F2771"/>
    <w:rsid w:val="002F37A1"/>
    <w:rsid w:val="002F37A9"/>
    <w:rsid w:val="002F3C0C"/>
    <w:rsid w:val="002F5F6A"/>
    <w:rsid w:val="002F6A27"/>
    <w:rsid w:val="002F6E60"/>
    <w:rsid w:val="002F7480"/>
    <w:rsid w:val="00301CE6"/>
    <w:rsid w:val="0030256B"/>
    <w:rsid w:val="00302622"/>
    <w:rsid w:val="00302896"/>
    <w:rsid w:val="0030501F"/>
    <w:rsid w:val="00307BA1"/>
    <w:rsid w:val="0031097F"/>
    <w:rsid w:val="00311702"/>
    <w:rsid w:val="0031195D"/>
    <w:rsid w:val="00311E82"/>
    <w:rsid w:val="00313006"/>
    <w:rsid w:val="00313FD6"/>
    <w:rsid w:val="003143BD"/>
    <w:rsid w:val="00314E7C"/>
    <w:rsid w:val="00317992"/>
    <w:rsid w:val="003203ED"/>
    <w:rsid w:val="00322B5F"/>
    <w:rsid w:val="00322C9F"/>
    <w:rsid w:val="0032460C"/>
    <w:rsid w:val="00324D23"/>
    <w:rsid w:val="00325AB9"/>
    <w:rsid w:val="00326F33"/>
    <w:rsid w:val="00327DD4"/>
    <w:rsid w:val="00330752"/>
    <w:rsid w:val="00331751"/>
    <w:rsid w:val="003322D6"/>
    <w:rsid w:val="00332427"/>
    <w:rsid w:val="00332466"/>
    <w:rsid w:val="0033415E"/>
    <w:rsid w:val="00334579"/>
    <w:rsid w:val="00334BE9"/>
    <w:rsid w:val="00335858"/>
    <w:rsid w:val="00336BDA"/>
    <w:rsid w:val="003402D6"/>
    <w:rsid w:val="00342BD7"/>
    <w:rsid w:val="00342D2C"/>
    <w:rsid w:val="00344F80"/>
    <w:rsid w:val="00345E05"/>
    <w:rsid w:val="00346BC1"/>
    <w:rsid w:val="00346DB5"/>
    <w:rsid w:val="003475B3"/>
    <w:rsid w:val="003477B1"/>
    <w:rsid w:val="003506C1"/>
    <w:rsid w:val="00350FF0"/>
    <w:rsid w:val="0035222C"/>
    <w:rsid w:val="00352312"/>
    <w:rsid w:val="003550F5"/>
    <w:rsid w:val="00357380"/>
    <w:rsid w:val="00357ABE"/>
    <w:rsid w:val="003602D9"/>
    <w:rsid w:val="0036043E"/>
    <w:rsid w:val="003604CE"/>
    <w:rsid w:val="00360869"/>
    <w:rsid w:val="00361EE1"/>
    <w:rsid w:val="00363B34"/>
    <w:rsid w:val="00370DA0"/>
    <w:rsid w:val="00370E47"/>
    <w:rsid w:val="00372D83"/>
    <w:rsid w:val="00373F93"/>
    <w:rsid w:val="003742AC"/>
    <w:rsid w:val="00376149"/>
    <w:rsid w:val="00377CE1"/>
    <w:rsid w:val="00383AA4"/>
    <w:rsid w:val="00383E86"/>
    <w:rsid w:val="00385BF0"/>
    <w:rsid w:val="0039375A"/>
    <w:rsid w:val="003939FF"/>
    <w:rsid w:val="00394226"/>
    <w:rsid w:val="0039532C"/>
    <w:rsid w:val="00397BC9"/>
    <w:rsid w:val="003A2223"/>
    <w:rsid w:val="003A2A0F"/>
    <w:rsid w:val="003A45A1"/>
    <w:rsid w:val="003A5A3D"/>
    <w:rsid w:val="003A5B0A"/>
    <w:rsid w:val="003A6146"/>
    <w:rsid w:val="003A66EB"/>
    <w:rsid w:val="003A6BAC"/>
    <w:rsid w:val="003A7717"/>
    <w:rsid w:val="003A7EF3"/>
    <w:rsid w:val="003B005B"/>
    <w:rsid w:val="003B159C"/>
    <w:rsid w:val="003B1B75"/>
    <w:rsid w:val="003B235B"/>
    <w:rsid w:val="003B308B"/>
    <w:rsid w:val="003B369F"/>
    <w:rsid w:val="003B36A3"/>
    <w:rsid w:val="003B5ABD"/>
    <w:rsid w:val="003B626D"/>
    <w:rsid w:val="003B7FE5"/>
    <w:rsid w:val="003C1072"/>
    <w:rsid w:val="003C11C8"/>
    <w:rsid w:val="003C22E3"/>
    <w:rsid w:val="003C2702"/>
    <w:rsid w:val="003C2AAD"/>
    <w:rsid w:val="003C3E61"/>
    <w:rsid w:val="003C407F"/>
    <w:rsid w:val="003C41B6"/>
    <w:rsid w:val="003C48DE"/>
    <w:rsid w:val="003C4B6B"/>
    <w:rsid w:val="003C6B68"/>
    <w:rsid w:val="003C7806"/>
    <w:rsid w:val="003C7F5C"/>
    <w:rsid w:val="003D109F"/>
    <w:rsid w:val="003D11AE"/>
    <w:rsid w:val="003D2478"/>
    <w:rsid w:val="003D2C28"/>
    <w:rsid w:val="003D345F"/>
    <w:rsid w:val="003D3C45"/>
    <w:rsid w:val="003D3E3B"/>
    <w:rsid w:val="003D5B1F"/>
    <w:rsid w:val="003D6D58"/>
    <w:rsid w:val="003E0097"/>
    <w:rsid w:val="003E01AD"/>
    <w:rsid w:val="003E12DA"/>
    <w:rsid w:val="003E15FA"/>
    <w:rsid w:val="003E4AC5"/>
    <w:rsid w:val="003E55E4"/>
    <w:rsid w:val="003E5B32"/>
    <w:rsid w:val="003E74E3"/>
    <w:rsid w:val="003E7974"/>
    <w:rsid w:val="003F05C7"/>
    <w:rsid w:val="003F10D6"/>
    <w:rsid w:val="003F15BD"/>
    <w:rsid w:val="003F22E4"/>
    <w:rsid w:val="003F2CD4"/>
    <w:rsid w:val="003F3FAE"/>
    <w:rsid w:val="003F61EB"/>
    <w:rsid w:val="003F6BBE"/>
    <w:rsid w:val="003F70F8"/>
    <w:rsid w:val="003F76E1"/>
    <w:rsid w:val="004000E8"/>
    <w:rsid w:val="00400EC5"/>
    <w:rsid w:val="00401C1D"/>
    <w:rsid w:val="00402E2B"/>
    <w:rsid w:val="00403F52"/>
    <w:rsid w:val="00403FF6"/>
    <w:rsid w:val="0040456C"/>
    <w:rsid w:val="00405109"/>
    <w:rsid w:val="0040512B"/>
    <w:rsid w:val="004053E8"/>
    <w:rsid w:val="004057B2"/>
    <w:rsid w:val="00405CA5"/>
    <w:rsid w:val="004067D7"/>
    <w:rsid w:val="0040681A"/>
    <w:rsid w:val="00407CD3"/>
    <w:rsid w:val="00410134"/>
    <w:rsid w:val="00410B72"/>
    <w:rsid w:val="00410F18"/>
    <w:rsid w:val="004117A3"/>
    <w:rsid w:val="0041263E"/>
    <w:rsid w:val="00412655"/>
    <w:rsid w:val="00412936"/>
    <w:rsid w:val="00413AAC"/>
    <w:rsid w:val="00414F1B"/>
    <w:rsid w:val="00421105"/>
    <w:rsid w:val="00421D04"/>
    <w:rsid w:val="004242F4"/>
    <w:rsid w:val="00425968"/>
    <w:rsid w:val="00426279"/>
    <w:rsid w:val="004262C3"/>
    <w:rsid w:val="00426AD0"/>
    <w:rsid w:val="00427248"/>
    <w:rsid w:val="00432678"/>
    <w:rsid w:val="0043648D"/>
    <w:rsid w:val="00437447"/>
    <w:rsid w:val="004406A5"/>
    <w:rsid w:val="00441A92"/>
    <w:rsid w:val="00442932"/>
    <w:rsid w:val="004436C3"/>
    <w:rsid w:val="00444F56"/>
    <w:rsid w:val="0044542D"/>
    <w:rsid w:val="00446081"/>
    <w:rsid w:val="00446488"/>
    <w:rsid w:val="00446EE8"/>
    <w:rsid w:val="004517AA"/>
    <w:rsid w:val="00451B74"/>
    <w:rsid w:val="00451CF8"/>
    <w:rsid w:val="00451FA2"/>
    <w:rsid w:val="00452CAC"/>
    <w:rsid w:val="00452E13"/>
    <w:rsid w:val="00453141"/>
    <w:rsid w:val="004546F4"/>
    <w:rsid w:val="004554B4"/>
    <w:rsid w:val="00455B1E"/>
    <w:rsid w:val="0045647A"/>
    <w:rsid w:val="00456B6C"/>
    <w:rsid w:val="00457565"/>
    <w:rsid w:val="00457B71"/>
    <w:rsid w:val="004669E2"/>
    <w:rsid w:val="00470C31"/>
    <w:rsid w:val="00472CCF"/>
    <w:rsid w:val="004732CB"/>
    <w:rsid w:val="004733C4"/>
    <w:rsid w:val="004734D0"/>
    <w:rsid w:val="00473B68"/>
    <w:rsid w:val="0047556B"/>
    <w:rsid w:val="004770BE"/>
    <w:rsid w:val="00477768"/>
    <w:rsid w:val="00480448"/>
    <w:rsid w:val="00482394"/>
    <w:rsid w:val="0048759F"/>
    <w:rsid w:val="0049038B"/>
    <w:rsid w:val="00491736"/>
    <w:rsid w:val="00491E15"/>
    <w:rsid w:val="0049237B"/>
    <w:rsid w:val="00492BC5"/>
    <w:rsid w:val="00493226"/>
    <w:rsid w:val="00493AE2"/>
    <w:rsid w:val="004964F1"/>
    <w:rsid w:val="004967B0"/>
    <w:rsid w:val="00496F22"/>
    <w:rsid w:val="00497E8F"/>
    <w:rsid w:val="004A0FF2"/>
    <w:rsid w:val="004A12F9"/>
    <w:rsid w:val="004A16BC"/>
    <w:rsid w:val="004A1FE5"/>
    <w:rsid w:val="004A2B94"/>
    <w:rsid w:val="004B18C1"/>
    <w:rsid w:val="004B1BE0"/>
    <w:rsid w:val="004B21F9"/>
    <w:rsid w:val="004B2845"/>
    <w:rsid w:val="004B2FB1"/>
    <w:rsid w:val="004B50FA"/>
    <w:rsid w:val="004B5B3C"/>
    <w:rsid w:val="004B5D0A"/>
    <w:rsid w:val="004B676C"/>
    <w:rsid w:val="004B7C0C"/>
    <w:rsid w:val="004C036C"/>
    <w:rsid w:val="004C1D4A"/>
    <w:rsid w:val="004C3898"/>
    <w:rsid w:val="004C3D5E"/>
    <w:rsid w:val="004C3F93"/>
    <w:rsid w:val="004C5642"/>
    <w:rsid w:val="004C693D"/>
    <w:rsid w:val="004D0D67"/>
    <w:rsid w:val="004D30FA"/>
    <w:rsid w:val="004D36B1"/>
    <w:rsid w:val="004D77BE"/>
    <w:rsid w:val="004D7EBD"/>
    <w:rsid w:val="004E2680"/>
    <w:rsid w:val="004E28F9"/>
    <w:rsid w:val="004E462E"/>
    <w:rsid w:val="004E4C4B"/>
    <w:rsid w:val="004E56DC"/>
    <w:rsid w:val="004E6126"/>
    <w:rsid w:val="004E63CF"/>
    <w:rsid w:val="004E6A3D"/>
    <w:rsid w:val="004E6A4A"/>
    <w:rsid w:val="004E76F4"/>
    <w:rsid w:val="004F0B4E"/>
    <w:rsid w:val="004F0B6C"/>
    <w:rsid w:val="004F2078"/>
    <w:rsid w:val="004F4DA3"/>
    <w:rsid w:val="004F56A2"/>
    <w:rsid w:val="004F619E"/>
    <w:rsid w:val="004F7355"/>
    <w:rsid w:val="005028DF"/>
    <w:rsid w:val="00502D81"/>
    <w:rsid w:val="00506557"/>
    <w:rsid w:val="0050677A"/>
    <w:rsid w:val="00506AF6"/>
    <w:rsid w:val="00506E07"/>
    <w:rsid w:val="005108D8"/>
    <w:rsid w:val="005112D5"/>
    <w:rsid w:val="005116F9"/>
    <w:rsid w:val="005123D5"/>
    <w:rsid w:val="00513F72"/>
    <w:rsid w:val="005153A7"/>
    <w:rsid w:val="0051792F"/>
    <w:rsid w:val="00521524"/>
    <w:rsid w:val="00521667"/>
    <w:rsid w:val="005219CF"/>
    <w:rsid w:val="00523118"/>
    <w:rsid w:val="0052390B"/>
    <w:rsid w:val="00523D57"/>
    <w:rsid w:val="00524455"/>
    <w:rsid w:val="00525BCF"/>
    <w:rsid w:val="00527801"/>
    <w:rsid w:val="00527B41"/>
    <w:rsid w:val="005300E1"/>
    <w:rsid w:val="00530FD1"/>
    <w:rsid w:val="00531C63"/>
    <w:rsid w:val="005337C4"/>
    <w:rsid w:val="00534339"/>
    <w:rsid w:val="00534B59"/>
    <w:rsid w:val="0053530D"/>
    <w:rsid w:val="00536191"/>
    <w:rsid w:val="005366E7"/>
    <w:rsid w:val="00536759"/>
    <w:rsid w:val="0053729F"/>
    <w:rsid w:val="00537C62"/>
    <w:rsid w:val="00537F1B"/>
    <w:rsid w:val="005403C8"/>
    <w:rsid w:val="00541E3E"/>
    <w:rsid w:val="005429B6"/>
    <w:rsid w:val="00546970"/>
    <w:rsid w:val="0054719D"/>
    <w:rsid w:val="005502F7"/>
    <w:rsid w:val="0055232B"/>
    <w:rsid w:val="0055346E"/>
    <w:rsid w:val="005546CA"/>
    <w:rsid w:val="00554E19"/>
    <w:rsid w:val="00555747"/>
    <w:rsid w:val="005564F9"/>
    <w:rsid w:val="005577AB"/>
    <w:rsid w:val="00557C94"/>
    <w:rsid w:val="0056107D"/>
    <w:rsid w:val="0056121F"/>
    <w:rsid w:val="00562191"/>
    <w:rsid w:val="00564CFE"/>
    <w:rsid w:val="00565F01"/>
    <w:rsid w:val="00566657"/>
    <w:rsid w:val="0057150F"/>
    <w:rsid w:val="00571A9F"/>
    <w:rsid w:val="00572505"/>
    <w:rsid w:val="0057421A"/>
    <w:rsid w:val="005756CE"/>
    <w:rsid w:val="0057621F"/>
    <w:rsid w:val="00577C72"/>
    <w:rsid w:val="00580169"/>
    <w:rsid w:val="005820A8"/>
    <w:rsid w:val="00582809"/>
    <w:rsid w:val="005842A2"/>
    <w:rsid w:val="0058471B"/>
    <w:rsid w:val="00584918"/>
    <w:rsid w:val="00584C5C"/>
    <w:rsid w:val="0058798C"/>
    <w:rsid w:val="005879AB"/>
    <w:rsid w:val="00587FA9"/>
    <w:rsid w:val="005900FA"/>
    <w:rsid w:val="00590963"/>
    <w:rsid w:val="00591A54"/>
    <w:rsid w:val="0059259B"/>
    <w:rsid w:val="005935A4"/>
    <w:rsid w:val="005948C2"/>
    <w:rsid w:val="0059529B"/>
    <w:rsid w:val="00595DCA"/>
    <w:rsid w:val="0059779B"/>
    <w:rsid w:val="005A0DA4"/>
    <w:rsid w:val="005A209A"/>
    <w:rsid w:val="005A2421"/>
    <w:rsid w:val="005A2F98"/>
    <w:rsid w:val="005A31E3"/>
    <w:rsid w:val="005A4A62"/>
    <w:rsid w:val="005A5ABF"/>
    <w:rsid w:val="005A5DB4"/>
    <w:rsid w:val="005A60A9"/>
    <w:rsid w:val="005A662D"/>
    <w:rsid w:val="005A70BE"/>
    <w:rsid w:val="005B28D4"/>
    <w:rsid w:val="005B35D7"/>
    <w:rsid w:val="005B3707"/>
    <w:rsid w:val="005B392A"/>
    <w:rsid w:val="005B3AA3"/>
    <w:rsid w:val="005B3B1F"/>
    <w:rsid w:val="005B3B90"/>
    <w:rsid w:val="005B6F83"/>
    <w:rsid w:val="005C511D"/>
    <w:rsid w:val="005C5902"/>
    <w:rsid w:val="005C74FB"/>
    <w:rsid w:val="005D09C4"/>
    <w:rsid w:val="005D0DE6"/>
    <w:rsid w:val="005D1602"/>
    <w:rsid w:val="005D4F57"/>
    <w:rsid w:val="005D741D"/>
    <w:rsid w:val="005E1C56"/>
    <w:rsid w:val="005E1ECF"/>
    <w:rsid w:val="005E3427"/>
    <w:rsid w:val="005E385F"/>
    <w:rsid w:val="005E409C"/>
    <w:rsid w:val="005E527E"/>
    <w:rsid w:val="005E5834"/>
    <w:rsid w:val="005E5B81"/>
    <w:rsid w:val="005F0E7D"/>
    <w:rsid w:val="005F1D3E"/>
    <w:rsid w:val="005F2CB1"/>
    <w:rsid w:val="005F3025"/>
    <w:rsid w:val="005F5280"/>
    <w:rsid w:val="005F52F7"/>
    <w:rsid w:val="005F56AF"/>
    <w:rsid w:val="005F618C"/>
    <w:rsid w:val="005F70BD"/>
    <w:rsid w:val="0060283C"/>
    <w:rsid w:val="00604F14"/>
    <w:rsid w:val="00606827"/>
    <w:rsid w:val="00610A51"/>
    <w:rsid w:val="00610D10"/>
    <w:rsid w:val="00611002"/>
    <w:rsid w:val="0061184F"/>
    <w:rsid w:val="00611B83"/>
    <w:rsid w:val="00612454"/>
    <w:rsid w:val="00613257"/>
    <w:rsid w:val="00613CAB"/>
    <w:rsid w:val="006155D2"/>
    <w:rsid w:val="00617B1E"/>
    <w:rsid w:val="00620936"/>
    <w:rsid w:val="00620A71"/>
    <w:rsid w:val="00620D80"/>
    <w:rsid w:val="00621C81"/>
    <w:rsid w:val="00623380"/>
    <w:rsid w:val="006234A6"/>
    <w:rsid w:val="0062453C"/>
    <w:rsid w:val="00625BB8"/>
    <w:rsid w:val="00627137"/>
    <w:rsid w:val="006278BF"/>
    <w:rsid w:val="00630001"/>
    <w:rsid w:val="006300CD"/>
    <w:rsid w:val="006311B3"/>
    <w:rsid w:val="00631F81"/>
    <w:rsid w:val="0063238B"/>
    <w:rsid w:val="0063284C"/>
    <w:rsid w:val="00632DB1"/>
    <w:rsid w:val="006334A6"/>
    <w:rsid w:val="00634E45"/>
    <w:rsid w:val="00635DF3"/>
    <w:rsid w:val="00636398"/>
    <w:rsid w:val="006368D3"/>
    <w:rsid w:val="00636AE2"/>
    <w:rsid w:val="006377EC"/>
    <w:rsid w:val="00640522"/>
    <w:rsid w:val="0064151F"/>
    <w:rsid w:val="00641533"/>
    <w:rsid w:val="0064208D"/>
    <w:rsid w:val="0064265C"/>
    <w:rsid w:val="00642886"/>
    <w:rsid w:val="00643475"/>
    <w:rsid w:val="0064396A"/>
    <w:rsid w:val="00645002"/>
    <w:rsid w:val="00645491"/>
    <w:rsid w:val="0064624E"/>
    <w:rsid w:val="006462AA"/>
    <w:rsid w:val="00647749"/>
    <w:rsid w:val="00647E38"/>
    <w:rsid w:val="00650AB9"/>
    <w:rsid w:val="006517E5"/>
    <w:rsid w:val="006520DA"/>
    <w:rsid w:val="0065242B"/>
    <w:rsid w:val="00654506"/>
    <w:rsid w:val="00654E47"/>
    <w:rsid w:val="00655119"/>
    <w:rsid w:val="00655733"/>
    <w:rsid w:val="00655A1A"/>
    <w:rsid w:val="00655ACD"/>
    <w:rsid w:val="00656A92"/>
    <w:rsid w:val="00656DDE"/>
    <w:rsid w:val="0066011D"/>
    <w:rsid w:val="006607C0"/>
    <w:rsid w:val="006613A6"/>
    <w:rsid w:val="006627A2"/>
    <w:rsid w:val="006633BB"/>
    <w:rsid w:val="006634E6"/>
    <w:rsid w:val="006635B6"/>
    <w:rsid w:val="00663B23"/>
    <w:rsid w:val="00663F0E"/>
    <w:rsid w:val="00664201"/>
    <w:rsid w:val="0066453A"/>
    <w:rsid w:val="006653CD"/>
    <w:rsid w:val="006655EE"/>
    <w:rsid w:val="00665C26"/>
    <w:rsid w:val="006665A4"/>
    <w:rsid w:val="006671A3"/>
    <w:rsid w:val="00667EE7"/>
    <w:rsid w:val="00670922"/>
    <w:rsid w:val="00670BE1"/>
    <w:rsid w:val="006713F6"/>
    <w:rsid w:val="0067218F"/>
    <w:rsid w:val="006738A6"/>
    <w:rsid w:val="006741F2"/>
    <w:rsid w:val="00674CC3"/>
    <w:rsid w:val="006756C0"/>
    <w:rsid w:val="00675C72"/>
    <w:rsid w:val="0067687E"/>
    <w:rsid w:val="006771F9"/>
    <w:rsid w:val="006776D7"/>
    <w:rsid w:val="00677BFC"/>
    <w:rsid w:val="00681003"/>
    <w:rsid w:val="006817C9"/>
    <w:rsid w:val="0068180B"/>
    <w:rsid w:val="00681E79"/>
    <w:rsid w:val="0068247F"/>
    <w:rsid w:val="00683ECE"/>
    <w:rsid w:val="00683F98"/>
    <w:rsid w:val="006843AD"/>
    <w:rsid w:val="006911A4"/>
    <w:rsid w:val="0069236C"/>
    <w:rsid w:val="00692BBE"/>
    <w:rsid w:val="0069487B"/>
    <w:rsid w:val="00695FC2"/>
    <w:rsid w:val="00696949"/>
    <w:rsid w:val="00697052"/>
    <w:rsid w:val="006A3389"/>
    <w:rsid w:val="006A3B29"/>
    <w:rsid w:val="006A46FB"/>
    <w:rsid w:val="006A4B4B"/>
    <w:rsid w:val="006A5832"/>
    <w:rsid w:val="006A5E28"/>
    <w:rsid w:val="006A697B"/>
    <w:rsid w:val="006A7AFF"/>
    <w:rsid w:val="006B0234"/>
    <w:rsid w:val="006B1232"/>
    <w:rsid w:val="006B1816"/>
    <w:rsid w:val="006B2099"/>
    <w:rsid w:val="006B297D"/>
    <w:rsid w:val="006B414B"/>
    <w:rsid w:val="006B50CF"/>
    <w:rsid w:val="006B730B"/>
    <w:rsid w:val="006C03B8"/>
    <w:rsid w:val="006C22B7"/>
    <w:rsid w:val="006C5EC9"/>
    <w:rsid w:val="006C6059"/>
    <w:rsid w:val="006C656E"/>
    <w:rsid w:val="006C7522"/>
    <w:rsid w:val="006D0716"/>
    <w:rsid w:val="006D1403"/>
    <w:rsid w:val="006D1C9F"/>
    <w:rsid w:val="006D6DC7"/>
    <w:rsid w:val="006D6F08"/>
    <w:rsid w:val="006D7296"/>
    <w:rsid w:val="006D767F"/>
    <w:rsid w:val="006E062C"/>
    <w:rsid w:val="006E251C"/>
    <w:rsid w:val="006E2693"/>
    <w:rsid w:val="006E28B7"/>
    <w:rsid w:val="006E2EF8"/>
    <w:rsid w:val="006E3310"/>
    <w:rsid w:val="006E3DAB"/>
    <w:rsid w:val="006E4404"/>
    <w:rsid w:val="006E49E7"/>
    <w:rsid w:val="006E4E39"/>
    <w:rsid w:val="006E565E"/>
    <w:rsid w:val="006E673D"/>
    <w:rsid w:val="006E7D3B"/>
    <w:rsid w:val="006F0764"/>
    <w:rsid w:val="006F1B70"/>
    <w:rsid w:val="006F329D"/>
    <w:rsid w:val="006F341D"/>
    <w:rsid w:val="006F3CDE"/>
    <w:rsid w:val="006F5532"/>
    <w:rsid w:val="006F58D4"/>
    <w:rsid w:val="006F773A"/>
    <w:rsid w:val="00700B77"/>
    <w:rsid w:val="00700ED9"/>
    <w:rsid w:val="0070346E"/>
    <w:rsid w:val="00703F35"/>
    <w:rsid w:val="00704D14"/>
    <w:rsid w:val="00704EDB"/>
    <w:rsid w:val="00706101"/>
    <w:rsid w:val="00707072"/>
    <w:rsid w:val="00707D61"/>
    <w:rsid w:val="007118D3"/>
    <w:rsid w:val="00712287"/>
    <w:rsid w:val="00712772"/>
    <w:rsid w:val="007148D3"/>
    <w:rsid w:val="007154C4"/>
    <w:rsid w:val="0071562B"/>
    <w:rsid w:val="00715B9A"/>
    <w:rsid w:val="00720218"/>
    <w:rsid w:val="00721042"/>
    <w:rsid w:val="007215E2"/>
    <w:rsid w:val="00722891"/>
    <w:rsid w:val="00726B19"/>
    <w:rsid w:val="00726EA6"/>
    <w:rsid w:val="00727208"/>
    <w:rsid w:val="00727680"/>
    <w:rsid w:val="00730E37"/>
    <w:rsid w:val="00733C6E"/>
    <w:rsid w:val="007341BD"/>
    <w:rsid w:val="007348B1"/>
    <w:rsid w:val="00735268"/>
    <w:rsid w:val="00735EAD"/>
    <w:rsid w:val="007362A6"/>
    <w:rsid w:val="00736CF1"/>
    <w:rsid w:val="00736D7D"/>
    <w:rsid w:val="00740E58"/>
    <w:rsid w:val="00742B00"/>
    <w:rsid w:val="007445A0"/>
    <w:rsid w:val="0074524B"/>
    <w:rsid w:val="00745A9E"/>
    <w:rsid w:val="00745B29"/>
    <w:rsid w:val="00746193"/>
    <w:rsid w:val="007472B0"/>
    <w:rsid w:val="00747668"/>
    <w:rsid w:val="00747D8B"/>
    <w:rsid w:val="00751228"/>
    <w:rsid w:val="00751F0B"/>
    <w:rsid w:val="007550A0"/>
    <w:rsid w:val="007567FF"/>
    <w:rsid w:val="00756AB1"/>
    <w:rsid w:val="00756FF6"/>
    <w:rsid w:val="0075706F"/>
    <w:rsid w:val="007571E1"/>
    <w:rsid w:val="00757D94"/>
    <w:rsid w:val="007604B2"/>
    <w:rsid w:val="00760F10"/>
    <w:rsid w:val="0076138B"/>
    <w:rsid w:val="007635E9"/>
    <w:rsid w:val="00765281"/>
    <w:rsid w:val="007667EB"/>
    <w:rsid w:val="00766BAD"/>
    <w:rsid w:val="0076708C"/>
    <w:rsid w:val="007679C1"/>
    <w:rsid w:val="00770587"/>
    <w:rsid w:val="007711E2"/>
    <w:rsid w:val="0077433E"/>
    <w:rsid w:val="007755F2"/>
    <w:rsid w:val="00776370"/>
    <w:rsid w:val="00776971"/>
    <w:rsid w:val="0078128B"/>
    <w:rsid w:val="0078177E"/>
    <w:rsid w:val="00782F92"/>
    <w:rsid w:val="0078304C"/>
    <w:rsid w:val="00783673"/>
    <w:rsid w:val="0078446F"/>
    <w:rsid w:val="00784988"/>
    <w:rsid w:val="00785490"/>
    <w:rsid w:val="007866F3"/>
    <w:rsid w:val="007925EA"/>
    <w:rsid w:val="007934A8"/>
    <w:rsid w:val="00793CD8"/>
    <w:rsid w:val="007958B5"/>
    <w:rsid w:val="00795C92"/>
    <w:rsid w:val="00796231"/>
    <w:rsid w:val="007A1CB3"/>
    <w:rsid w:val="007A306F"/>
    <w:rsid w:val="007A43A6"/>
    <w:rsid w:val="007A58A6"/>
    <w:rsid w:val="007A6B1D"/>
    <w:rsid w:val="007B333D"/>
    <w:rsid w:val="007B3D2D"/>
    <w:rsid w:val="007B4977"/>
    <w:rsid w:val="007B4DA9"/>
    <w:rsid w:val="007B50AE"/>
    <w:rsid w:val="007B51DF"/>
    <w:rsid w:val="007B5FDF"/>
    <w:rsid w:val="007B64C8"/>
    <w:rsid w:val="007C05DD"/>
    <w:rsid w:val="007C3D18"/>
    <w:rsid w:val="007C60BF"/>
    <w:rsid w:val="007C6A07"/>
    <w:rsid w:val="007C75A1"/>
    <w:rsid w:val="007C76FF"/>
    <w:rsid w:val="007C77A5"/>
    <w:rsid w:val="007D04E5"/>
    <w:rsid w:val="007D5901"/>
    <w:rsid w:val="007D5A99"/>
    <w:rsid w:val="007D7526"/>
    <w:rsid w:val="007E05F5"/>
    <w:rsid w:val="007E130D"/>
    <w:rsid w:val="007E1943"/>
    <w:rsid w:val="007E19F7"/>
    <w:rsid w:val="007E31E4"/>
    <w:rsid w:val="007E4610"/>
    <w:rsid w:val="007E4645"/>
    <w:rsid w:val="007E4715"/>
    <w:rsid w:val="007E505B"/>
    <w:rsid w:val="007E7091"/>
    <w:rsid w:val="007E73E0"/>
    <w:rsid w:val="007F16AE"/>
    <w:rsid w:val="007F23E2"/>
    <w:rsid w:val="007F3ABD"/>
    <w:rsid w:val="007F7A94"/>
    <w:rsid w:val="00800408"/>
    <w:rsid w:val="00800C5D"/>
    <w:rsid w:val="00801D47"/>
    <w:rsid w:val="00803FAE"/>
    <w:rsid w:val="0080492A"/>
    <w:rsid w:val="00805376"/>
    <w:rsid w:val="00805693"/>
    <w:rsid w:val="00805CE3"/>
    <w:rsid w:val="0080605F"/>
    <w:rsid w:val="0080606C"/>
    <w:rsid w:val="008067B3"/>
    <w:rsid w:val="00807786"/>
    <w:rsid w:val="00811339"/>
    <w:rsid w:val="008113FD"/>
    <w:rsid w:val="00811477"/>
    <w:rsid w:val="00811B20"/>
    <w:rsid w:val="00811FCB"/>
    <w:rsid w:val="00812031"/>
    <w:rsid w:val="0081248D"/>
    <w:rsid w:val="008151D6"/>
    <w:rsid w:val="008158D6"/>
    <w:rsid w:val="0081602C"/>
    <w:rsid w:val="00817196"/>
    <w:rsid w:val="0081746A"/>
    <w:rsid w:val="0082080B"/>
    <w:rsid w:val="008235DB"/>
    <w:rsid w:val="008238AE"/>
    <w:rsid w:val="00824AB4"/>
    <w:rsid w:val="00825C42"/>
    <w:rsid w:val="00825D25"/>
    <w:rsid w:val="00827D6F"/>
    <w:rsid w:val="00831704"/>
    <w:rsid w:val="00832255"/>
    <w:rsid w:val="008376AC"/>
    <w:rsid w:val="008413EA"/>
    <w:rsid w:val="008425EC"/>
    <w:rsid w:val="00842C4D"/>
    <w:rsid w:val="00843F13"/>
    <w:rsid w:val="008444E8"/>
    <w:rsid w:val="00844E80"/>
    <w:rsid w:val="00846FE7"/>
    <w:rsid w:val="008470B3"/>
    <w:rsid w:val="00847E26"/>
    <w:rsid w:val="00850FB6"/>
    <w:rsid w:val="00853AF8"/>
    <w:rsid w:val="00856911"/>
    <w:rsid w:val="00857C9E"/>
    <w:rsid w:val="00860C2F"/>
    <w:rsid w:val="008650A0"/>
    <w:rsid w:val="00867172"/>
    <w:rsid w:val="0086776D"/>
    <w:rsid w:val="008677FD"/>
    <w:rsid w:val="008706D4"/>
    <w:rsid w:val="00870F8A"/>
    <w:rsid w:val="008719A4"/>
    <w:rsid w:val="00871D23"/>
    <w:rsid w:val="00872178"/>
    <w:rsid w:val="00874312"/>
    <w:rsid w:val="0087437C"/>
    <w:rsid w:val="00875CD7"/>
    <w:rsid w:val="00876B4D"/>
    <w:rsid w:val="008778F8"/>
    <w:rsid w:val="00877942"/>
    <w:rsid w:val="00877CEC"/>
    <w:rsid w:val="00877F18"/>
    <w:rsid w:val="008841EA"/>
    <w:rsid w:val="0088512E"/>
    <w:rsid w:val="0088548C"/>
    <w:rsid w:val="00885A61"/>
    <w:rsid w:val="00887323"/>
    <w:rsid w:val="008910C1"/>
    <w:rsid w:val="00893A4F"/>
    <w:rsid w:val="00894A88"/>
    <w:rsid w:val="00895386"/>
    <w:rsid w:val="0089539E"/>
    <w:rsid w:val="00895D2C"/>
    <w:rsid w:val="008A0390"/>
    <w:rsid w:val="008A03EF"/>
    <w:rsid w:val="008A0A4B"/>
    <w:rsid w:val="008A0A55"/>
    <w:rsid w:val="008A15C9"/>
    <w:rsid w:val="008A21FF"/>
    <w:rsid w:val="008A2CE2"/>
    <w:rsid w:val="008A30AC"/>
    <w:rsid w:val="008A31FB"/>
    <w:rsid w:val="008A44B8"/>
    <w:rsid w:val="008A51A8"/>
    <w:rsid w:val="008A54C7"/>
    <w:rsid w:val="008A77D8"/>
    <w:rsid w:val="008A7A48"/>
    <w:rsid w:val="008B047A"/>
    <w:rsid w:val="008B0483"/>
    <w:rsid w:val="008B0D5B"/>
    <w:rsid w:val="008B120C"/>
    <w:rsid w:val="008B16B3"/>
    <w:rsid w:val="008B51A0"/>
    <w:rsid w:val="008B592A"/>
    <w:rsid w:val="008B7399"/>
    <w:rsid w:val="008B7B5C"/>
    <w:rsid w:val="008C08D1"/>
    <w:rsid w:val="008C0C99"/>
    <w:rsid w:val="008C2017"/>
    <w:rsid w:val="008C4958"/>
    <w:rsid w:val="008C4BAA"/>
    <w:rsid w:val="008C4E66"/>
    <w:rsid w:val="008C6AE8"/>
    <w:rsid w:val="008C6FA0"/>
    <w:rsid w:val="008C7573"/>
    <w:rsid w:val="008C76E8"/>
    <w:rsid w:val="008D0378"/>
    <w:rsid w:val="008D0D9D"/>
    <w:rsid w:val="008D1403"/>
    <w:rsid w:val="008D34F1"/>
    <w:rsid w:val="008D39D8"/>
    <w:rsid w:val="008D4B5A"/>
    <w:rsid w:val="008D644D"/>
    <w:rsid w:val="008D66D0"/>
    <w:rsid w:val="008D6D1A"/>
    <w:rsid w:val="008E065E"/>
    <w:rsid w:val="008E0927"/>
    <w:rsid w:val="008E1909"/>
    <w:rsid w:val="008E48DE"/>
    <w:rsid w:val="008E62B7"/>
    <w:rsid w:val="008E775B"/>
    <w:rsid w:val="008F0529"/>
    <w:rsid w:val="008F0A06"/>
    <w:rsid w:val="008F0EE3"/>
    <w:rsid w:val="008F1EAB"/>
    <w:rsid w:val="008F25C8"/>
    <w:rsid w:val="008F2823"/>
    <w:rsid w:val="008F33DC"/>
    <w:rsid w:val="008F3423"/>
    <w:rsid w:val="008F35E1"/>
    <w:rsid w:val="008F477F"/>
    <w:rsid w:val="008F523A"/>
    <w:rsid w:val="008F5599"/>
    <w:rsid w:val="008F6D42"/>
    <w:rsid w:val="008F6E39"/>
    <w:rsid w:val="008F788B"/>
    <w:rsid w:val="009005F8"/>
    <w:rsid w:val="009012FC"/>
    <w:rsid w:val="00902350"/>
    <w:rsid w:val="0090336B"/>
    <w:rsid w:val="00903E30"/>
    <w:rsid w:val="009053AA"/>
    <w:rsid w:val="00905A91"/>
    <w:rsid w:val="00905EBB"/>
    <w:rsid w:val="00906939"/>
    <w:rsid w:val="00910B7D"/>
    <w:rsid w:val="00911DFB"/>
    <w:rsid w:val="0091211A"/>
    <w:rsid w:val="00912600"/>
    <w:rsid w:val="009139D9"/>
    <w:rsid w:val="00914AD8"/>
    <w:rsid w:val="00916079"/>
    <w:rsid w:val="00916CA5"/>
    <w:rsid w:val="00916FF0"/>
    <w:rsid w:val="00917CE9"/>
    <w:rsid w:val="00920BF2"/>
    <w:rsid w:val="00920E4B"/>
    <w:rsid w:val="00921465"/>
    <w:rsid w:val="00921A36"/>
    <w:rsid w:val="00922010"/>
    <w:rsid w:val="00922DED"/>
    <w:rsid w:val="0092304D"/>
    <w:rsid w:val="0092536B"/>
    <w:rsid w:val="00925BDF"/>
    <w:rsid w:val="00925BE6"/>
    <w:rsid w:val="00926660"/>
    <w:rsid w:val="00927C3C"/>
    <w:rsid w:val="00927C70"/>
    <w:rsid w:val="00927DFE"/>
    <w:rsid w:val="00930E31"/>
    <w:rsid w:val="00931BD9"/>
    <w:rsid w:val="009368F3"/>
    <w:rsid w:val="00940123"/>
    <w:rsid w:val="00941636"/>
    <w:rsid w:val="00941B56"/>
    <w:rsid w:val="00943392"/>
    <w:rsid w:val="00943742"/>
    <w:rsid w:val="00944244"/>
    <w:rsid w:val="00945C05"/>
    <w:rsid w:val="00946945"/>
    <w:rsid w:val="00947713"/>
    <w:rsid w:val="00950DE7"/>
    <w:rsid w:val="00953920"/>
    <w:rsid w:val="00953D47"/>
    <w:rsid w:val="00954809"/>
    <w:rsid w:val="00956670"/>
    <w:rsid w:val="0095681E"/>
    <w:rsid w:val="009572D4"/>
    <w:rsid w:val="00961921"/>
    <w:rsid w:val="00963BA8"/>
    <w:rsid w:val="0096430A"/>
    <w:rsid w:val="0096554B"/>
    <w:rsid w:val="0096584A"/>
    <w:rsid w:val="00971F08"/>
    <w:rsid w:val="00973A70"/>
    <w:rsid w:val="00974235"/>
    <w:rsid w:val="00974795"/>
    <w:rsid w:val="00974797"/>
    <w:rsid w:val="00974841"/>
    <w:rsid w:val="009756D8"/>
    <w:rsid w:val="0097603D"/>
    <w:rsid w:val="009763C2"/>
    <w:rsid w:val="00976949"/>
    <w:rsid w:val="00980477"/>
    <w:rsid w:val="00981557"/>
    <w:rsid w:val="009815DF"/>
    <w:rsid w:val="009816D1"/>
    <w:rsid w:val="00981AC1"/>
    <w:rsid w:val="00985253"/>
    <w:rsid w:val="009853B3"/>
    <w:rsid w:val="009858AF"/>
    <w:rsid w:val="00986662"/>
    <w:rsid w:val="00986939"/>
    <w:rsid w:val="00986EB2"/>
    <w:rsid w:val="009901F8"/>
    <w:rsid w:val="00990630"/>
    <w:rsid w:val="00991761"/>
    <w:rsid w:val="00991BDC"/>
    <w:rsid w:val="00992F83"/>
    <w:rsid w:val="009935C4"/>
    <w:rsid w:val="0099375C"/>
    <w:rsid w:val="00994DCA"/>
    <w:rsid w:val="009960EC"/>
    <w:rsid w:val="00996B40"/>
    <w:rsid w:val="009970DD"/>
    <w:rsid w:val="00997755"/>
    <w:rsid w:val="00997992"/>
    <w:rsid w:val="009A0699"/>
    <w:rsid w:val="009A0BCF"/>
    <w:rsid w:val="009A0BE0"/>
    <w:rsid w:val="009A0FBA"/>
    <w:rsid w:val="009A1601"/>
    <w:rsid w:val="009A17C1"/>
    <w:rsid w:val="009A27DB"/>
    <w:rsid w:val="009A462D"/>
    <w:rsid w:val="009A5852"/>
    <w:rsid w:val="009A5CBA"/>
    <w:rsid w:val="009A6113"/>
    <w:rsid w:val="009A64EC"/>
    <w:rsid w:val="009A6E51"/>
    <w:rsid w:val="009A793C"/>
    <w:rsid w:val="009B19F9"/>
    <w:rsid w:val="009B1F30"/>
    <w:rsid w:val="009B3AC2"/>
    <w:rsid w:val="009B4DF4"/>
    <w:rsid w:val="009B564E"/>
    <w:rsid w:val="009B59CB"/>
    <w:rsid w:val="009B5DDC"/>
    <w:rsid w:val="009B690E"/>
    <w:rsid w:val="009B7552"/>
    <w:rsid w:val="009B778D"/>
    <w:rsid w:val="009B7E87"/>
    <w:rsid w:val="009C0083"/>
    <w:rsid w:val="009C1413"/>
    <w:rsid w:val="009C403E"/>
    <w:rsid w:val="009C5E26"/>
    <w:rsid w:val="009C71CE"/>
    <w:rsid w:val="009D359F"/>
    <w:rsid w:val="009D3BA2"/>
    <w:rsid w:val="009D4C4E"/>
    <w:rsid w:val="009D4FF0"/>
    <w:rsid w:val="009D6158"/>
    <w:rsid w:val="009D6D09"/>
    <w:rsid w:val="009D703C"/>
    <w:rsid w:val="009D718F"/>
    <w:rsid w:val="009E068F"/>
    <w:rsid w:val="009E14E0"/>
    <w:rsid w:val="009E1B75"/>
    <w:rsid w:val="009E1D59"/>
    <w:rsid w:val="009E35DB"/>
    <w:rsid w:val="009E39F9"/>
    <w:rsid w:val="009E3BA6"/>
    <w:rsid w:val="009E3E3C"/>
    <w:rsid w:val="009E47A3"/>
    <w:rsid w:val="009E6424"/>
    <w:rsid w:val="009F08F3"/>
    <w:rsid w:val="009F1961"/>
    <w:rsid w:val="009F344F"/>
    <w:rsid w:val="009F3A4F"/>
    <w:rsid w:val="009F41ED"/>
    <w:rsid w:val="009F48D1"/>
    <w:rsid w:val="009F6B92"/>
    <w:rsid w:val="009F6D79"/>
    <w:rsid w:val="00A04648"/>
    <w:rsid w:val="00A048A8"/>
    <w:rsid w:val="00A04F49"/>
    <w:rsid w:val="00A06AC1"/>
    <w:rsid w:val="00A06FE3"/>
    <w:rsid w:val="00A11FA1"/>
    <w:rsid w:val="00A13E54"/>
    <w:rsid w:val="00A15D68"/>
    <w:rsid w:val="00A17F63"/>
    <w:rsid w:val="00A2193B"/>
    <w:rsid w:val="00A22524"/>
    <w:rsid w:val="00A2351A"/>
    <w:rsid w:val="00A244EB"/>
    <w:rsid w:val="00A264A9"/>
    <w:rsid w:val="00A27785"/>
    <w:rsid w:val="00A27D55"/>
    <w:rsid w:val="00A30187"/>
    <w:rsid w:val="00A30FA4"/>
    <w:rsid w:val="00A32579"/>
    <w:rsid w:val="00A32F5E"/>
    <w:rsid w:val="00A33776"/>
    <w:rsid w:val="00A3448A"/>
    <w:rsid w:val="00A34B2F"/>
    <w:rsid w:val="00A34C25"/>
    <w:rsid w:val="00A35CBF"/>
    <w:rsid w:val="00A36297"/>
    <w:rsid w:val="00A363D7"/>
    <w:rsid w:val="00A3644B"/>
    <w:rsid w:val="00A36A20"/>
    <w:rsid w:val="00A3789F"/>
    <w:rsid w:val="00A3793A"/>
    <w:rsid w:val="00A40A09"/>
    <w:rsid w:val="00A4181C"/>
    <w:rsid w:val="00A41CDB"/>
    <w:rsid w:val="00A41E2B"/>
    <w:rsid w:val="00A4300B"/>
    <w:rsid w:val="00A4306F"/>
    <w:rsid w:val="00A43440"/>
    <w:rsid w:val="00A45AF8"/>
    <w:rsid w:val="00A45B74"/>
    <w:rsid w:val="00A521F8"/>
    <w:rsid w:val="00A52E1D"/>
    <w:rsid w:val="00A5304E"/>
    <w:rsid w:val="00A56EAE"/>
    <w:rsid w:val="00A571B6"/>
    <w:rsid w:val="00A60A03"/>
    <w:rsid w:val="00A61499"/>
    <w:rsid w:val="00A62A77"/>
    <w:rsid w:val="00A63483"/>
    <w:rsid w:val="00A65461"/>
    <w:rsid w:val="00A657D7"/>
    <w:rsid w:val="00A660AC"/>
    <w:rsid w:val="00A673D2"/>
    <w:rsid w:val="00A67B6B"/>
    <w:rsid w:val="00A67E6C"/>
    <w:rsid w:val="00A704B5"/>
    <w:rsid w:val="00A71B99"/>
    <w:rsid w:val="00A735B1"/>
    <w:rsid w:val="00A739D0"/>
    <w:rsid w:val="00A7412B"/>
    <w:rsid w:val="00A75999"/>
    <w:rsid w:val="00A761D4"/>
    <w:rsid w:val="00A769E4"/>
    <w:rsid w:val="00A76A37"/>
    <w:rsid w:val="00A76D9F"/>
    <w:rsid w:val="00A77EC4"/>
    <w:rsid w:val="00A77F0B"/>
    <w:rsid w:val="00A80760"/>
    <w:rsid w:val="00A810DA"/>
    <w:rsid w:val="00A8246D"/>
    <w:rsid w:val="00A84A8F"/>
    <w:rsid w:val="00A86530"/>
    <w:rsid w:val="00A86E03"/>
    <w:rsid w:val="00A871DD"/>
    <w:rsid w:val="00A87776"/>
    <w:rsid w:val="00A90BD3"/>
    <w:rsid w:val="00A91925"/>
    <w:rsid w:val="00A92879"/>
    <w:rsid w:val="00A92C86"/>
    <w:rsid w:val="00A9442A"/>
    <w:rsid w:val="00A953AB"/>
    <w:rsid w:val="00A95AC8"/>
    <w:rsid w:val="00A97434"/>
    <w:rsid w:val="00AA016F"/>
    <w:rsid w:val="00AA1ED6"/>
    <w:rsid w:val="00AA2066"/>
    <w:rsid w:val="00AA4574"/>
    <w:rsid w:val="00AA51D6"/>
    <w:rsid w:val="00AA5AE4"/>
    <w:rsid w:val="00AA5BEB"/>
    <w:rsid w:val="00AA7B4C"/>
    <w:rsid w:val="00AB0BC8"/>
    <w:rsid w:val="00AB10A0"/>
    <w:rsid w:val="00AB11CA"/>
    <w:rsid w:val="00AB14D9"/>
    <w:rsid w:val="00AB1F88"/>
    <w:rsid w:val="00AB2849"/>
    <w:rsid w:val="00AB3929"/>
    <w:rsid w:val="00AB3D80"/>
    <w:rsid w:val="00AB4AB8"/>
    <w:rsid w:val="00AB4E37"/>
    <w:rsid w:val="00AB53E3"/>
    <w:rsid w:val="00AB655E"/>
    <w:rsid w:val="00AB687C"/>
    <w:rsid w:val="00AB6D3B"/>
    <w:rsid w:val="00AB7135"/>
    <w:rsid w:val="00AC007F"/>
    <w:rsid w:val="00AC1772"/>
    <w:rsid w:val="00AC18A5"/>
    <w:rsid w:val="00AC2ECD"/>
    <w:rsid w:val="00AC3119"/>
    <w:rsid w:val="00AC49FB"/>
    <w:rsid w:val="00AC4CCA"/>
    <w:rsid w:val="00AC5713"/>
    <w:rsid w:val="00AC5A10"/>
    <w:rsid w:val="00AC5B02"/>
    <w:rsid w:val="00AC7369"/>
    <w:rsid w:val="00AC7816"/>
    <w:rsid w:val="00AD074A"/>
    <w:rsid w:val="00AD0AA3"/>
    <w:rsid w:val="00AD3308"/>
    <w:rsid w:val="00AD3F94"/>
    <w:rsid w:val="00AD4A5A"/>
    <w:rsid w:val="00AD67A6"/>
    <w:rsid w:val="00AE27AC"/>
    <w:rsid w:val="00AE285B"/>
    <w:rsid w:val="00AE33D9"/>
    <w:rsid w:val="00AE40E0"/>
    <w:rsid w:val="00AE4DBA"/>
    <w:rsid w:val="00AE4F07"/>
    <w:rsid w:val="00AF0CE3"/>
    <w:rsid w:val="00AF1B16"/>
    <w:rsid w:val="00AF1B83"/>
    <w:rsid w:val="00AF1C5D"/>
    <w:rsid w:val="00AF24DD"/>
    <w:rsid w:val="00AF42D7"/>
    <w:rsid w:val="00AF47D3"/>
    <w:rsid w:val="00AF5DD7"/>
    <w:rsid w:val="00AF6A1C"/>
    <w:rsid w:val="00B006FE"/>
    <w:rsid w:val="00B007CB"/>
    <w:rsid w:val="00B013EC"/>
    <w:rsid w:val="00B02AA9"/>
    <w:rsid w:val="00B02FA3"/>
    <w:rsid w:val="00B0374E"/>
    <w:rsid w:val="00B05084"/>
    <w:rsid w:val="00B06C76"/>
    <w:rsid w:val="00B104D2"/>
    <w:rsid w:val="00B10C1A"/>
    <w:rsid w:val="00B119DA"/>
    <w:rsid w:val="00B139D9"/>
    <w:rsid w:val="00B14B07"/>
    <w:rsid w:val="00B1511F"/>
    <w:rsid w:val="00B157F9"/>
    <w:rsid w:val="00B16616"/>
    <w:rsid w:val="00B20256"/>
    <w:rsid w:val="00B20544"/>
    <w:rsid w:val="00B20758"/>
    <w:rsid w:val="00B20CFA"/>
    <w:rsid w:val="00B20D09"/>
    <w:rsid w:val="00B20D37"/>
    <w:rsid w:val="00B2124E"/>
    <w:rsid w:val="00B21FCC"/>
    <w:rsid w:val="00B22B55"/>
    <w:rsid w:val="00B23FBE"/>
    <w:rsid w:val="00B2654E"/>
    <w:rsid w:val="00B26BBF"/>
    <w:rsid w:val="00B2763F"/>
    <w:rsid w:val="00B27AAC"/>
    <w:rsid w:val="00B30929"/>
    <w:rsid w:val="00B31F71"/>
    <w:rsid w:val="00B33A85"/>
    <w:rsid w:val="00B340B5"/>
    <w:rsid w:val="00B34ECE"/>
    <w:rsid w:val="00B36054"/>
    <w:rsid w:val="00B3699C"/>
    <w:rsid w:val="00B372AA"/>
    <w:rsid w:val="00B40374"/>
    <w:rsid w:val="00B40445"/>
    <w:rsid w:val="00B41888"/>
    <w:rsid w:val="00B438F1"/>
    <w:rsid w:val="00B44611"/>
    <w:rsid w:val="00B4496E"/>
    <w:rsid w:val="00B44E5E"/>
    <w:rsid w:val="00B45A52"/>
    <w:rsid w:val="00B46175"/>
    <w:rsid w:val="00B46EF4"/>
    <w:rsid w:val="00B47F34"/>
    <w:rsid w:val="00B50093"/>
    <w:rsid w:val="00B5190A"/>
    <w:rsid w:val="00B52E4D"/>
    <w:rsid w:val="00B53B08"/>
    <w:rsid w:val="00B5485D"/>
    <w:rsid w:val="00B564E1"/>
    <w:rsid w:val="00B61DA9"/>
    <w:rsid w:val="00B639FB"/>
    <w:rsid w:val="00B64520"/>
    <w:rsid w:val="00B648AB"/>
    <w:rsid w:val="00B664C7"/>
    <w:rsid w:val="00B6669E"/>
    <w:rsid w:val="00B66E38"/>
    <w:rsid w:val="00B71C6F"/>
    <w:rsid w:val="00B739F6"/>
    <w:rsid w:val="00B759C3"/>
    <w:rsid w:val="00B76979"/>
    <w:rsid w:val="00B769EE"/>
    <w:rsid w:val="00B77CED"/>
    <w:rsid w:val="00B77DB0"/>
    <w:rsid w:val="00B80E83"/>
    <w:rsid w:val="00B81A6C"/>
    <w:rsid w:val="00B85DE5"/>
    <w:rsid w:val="00B87798"/>
    <w:rsid w:val="00B904DF"/>
    <w:rsid w:val="00B908A6"/>
    <w:rsid w:val="00B90F73"/>
    <w:rsid w:val="00B910CD"/>
    <w:rsid w:val="00B918DE"/>
    <w:rsid w:val="00B93B59"/>
    <w:rsid w:val="00B9406A"/>
    <w:rsid w:val="00B94BA5"/>
    <w:rsid w:val="00B9762E"/>
    <w:rsid w:val="00BA09FF"/>
    <w:rsid w:val="00BA2280"/>
    <w:rsid w:val="00BA2A08"/>
    <w:rsid w:val="00BA33D7"/>
    <w:rsid w:val="00BA3C62"/>
    <w:rsid w:val="00BA5499"/>
    <w:rsid w:val="00BA5649"/>
    <w:rsid w:val="00BA56D2"/>
    <w:rsid w:val="00BA6AA3"/>
    <w:rsid w:val="00BA76E0"/>
    <w:rsid w:val="00BB2A25"/>
    <w:rsid w:val="00BB45A4"/>
    <w:rsid w:val="00BB49E0"/>
    <w:rsid w:val="00BB4AF7"/>
    <w:rsid w:val="00BB51E9"/>
    <w:rsid w:val="00BB5BF5"/>
    <w:rsid w:val="00BC0FDC"/>
    <w:rsid w:val="00BC3053"/>
    <w:rsid w:val="00BC379C"/>
    <w:rsid w:val="00BC3BD0"/>
    <w:rsid w:val="00BC4D2E"/>
    <w:rsid w:val="00BC4F13"/>
    <w:rsid w:val="00BC50CE"/>
    <w:rsid w:val="00BC58A4"/>
    <w:rsid w:val="00BC5D8B"/>
    <w:rsid w:val="00BC6766"/>
    <w:rsid w:val="00BC763A"/>
    <w:rsid w:val="00BD06F7"/>
    <w:rsid w:val="00BD48AC"/>
    <w:rsid w:val="00BD5F1A"/>
    <w:rsid w:val="00BD6DF6"/>
    <w:rsid w:val="00BE1234"/>
    <w:rsid w:val="00BE202E"/>
    <w:rsid w:val="00BE2F81"/>
    <w:rsid w:val="00BE2FA6"/>
    <w:rsid w:val="00BE333F"/>
    <w:rsid w:val="00BE7406"/>
    <w:rsid w:val="00BE7603"/>
    <w:rsid w:val="00BE7BF6"/>
    <w:rsid w:val="00BF2237"/>
    <w:rsid w:val="00BF2BA2"/>
    <w:rsid w:val="00BF3131"/>
    <w:rsid w:val="00BF3279"/>
    <w:rsid w:val="00BF3559"/>
    <w:rsid w:val="00BF69BC"/>
    <w:rsid w:val="00BF74C7"/>
    <w:rsid w:val="00C011C4"/>
    <w:rsid w:val="00C015F1"/>
    <w:rsid w:val="00C01F33"/>
    <w:rsid w:val="00C02BE9"/>
    <w:rsid w:val="00C02CC6"/>
    <w:rsid w:val="00C03143"/>
    <w:rsid w:val="00C0395C"/>
    <w:rsid w:val="00C03E6C"/>
    <w:rsid w:val="00C040F7"/>
    <w:rsid w:val="00C044AB"/>
    <w:rsid w:val="00C0510C"/>
    <w:rsid w:val="00C05706"/>
    <w:rsid w:val="00C06BA0"/>
    <w:rsid w:val="00C07377"/>
    <w:rsid w:val="00C10478"/>
    <w:rsid w:val="00C105A5"/>
    <w:rsid w:val="00C105E1"/>
    <w:rsid w:val="00C12107"/>
    <w:rsid w:val="00C1257A"/>
    <w:rsid w:val="00C12891"/>
    <w:rsid w:val="00C134E7"/>
    <w:rsid w:val="00C14D4B"/>
    <w:rsid w:val="00C14D9B"/>
    <w:rsid w:val="00C154BB"/>
    <w:rsid w:val="00C16E76"/>
    <w:rsid w:val="00C172B5"/>
    <w:rsid w:val="00C17ED5"/>
    <w:rsid w:val="00C20B19"/>
    <w:rsid w:val="00C21C3B"/>
    <w:rsid w:val="00C2359F"/>
    <w:rsid w:val="00C244B9"/>
    <w:rsid w:val="00C279B5"/>
    <w:rsid w:val="00C27C45"/>
    <w:rsid w:val="00C318B0"/>
    <w:rsid w:val="00C328D7"/>
    <w:rsid w:val="00C33335"/>
    <w:rsid w:val="00C33C97"/>
    <w:rsid w:val="00C34F65"/>
    <w:rsid w:val="00C36AF4"/>
    <w:rsid w:val="00C36BFD"/>
    <w:rsid w:val="00C36CBB"/>
    <w:rsid w:val="00C3719D"/>
    <w:rsid w:val="00C4231F"/>
    <w:rsid w:val="00C43684"/>
    <w:rsid w:val="00C43D6D"/>
    <w:rsid w:val="00C4433D"/>
    <w:rsid w:val="00C45B5B"/>
    <w:rsid w:val="00C5402E"/>
    <w:rsid w:val="00C54995"/>
    <w:rsid w:val="00C54D41"/>
    <w:rsid w:val="00C54ED5"/>
    <w:rsid w:val="00C5529D"/>
    <w:rsid w:val="00C55486"/>
    <w:rsid w:val="00C55F91"/>
    <w:rsid w:val="00C563A4"/>
    <w:rsid w:val="00C60783"/>
    <w:rsid w:val="00C61E4D"/>
    <w:rsid w:val="00C635AB"/>
    <w:rsid w:val="00C63D19"/>
    <w:rsid w:val="00C64672"/>
    <w:rsid w:val="00C65006"/>
    <w:rsid w:val="00C70697"/>
    <w:rsid w:val="00C72EF4"/>
    <w:rsid w:val="00C7475F"/>
    <w:rsid w:val="00C75387"/>
    <w:rsid w:val="00C75D2F"/>
    <w:rsid w:val="00C767BE"/>
    <w:rsid w:val="00C76E3C"/>
    <w:rsid w:val="00C81568"/>
    <w:rsid w:val="00C81EAB"/>
    <w:rsid w:val="00C86CBB"/>
    <w:rsid w:val="00C871B9"/>
    <w:rsid w:val="00C9027A"/>
    <w:rsid w:val="00C9068E"/>
    <w:rsid w:val="00C911A9"/>
    <w:rsid w:val="00C92167"/>
    <w:rsid w:val="00C93C4B"/>
    <w:rsid w:val="00C944AB"/>
    <w:rsid w:val="00C94C49"/>
    <w:rsid w:val="00C95B40"/>
    <w:rsid w:val="00CA0EA5"/>
    <w:rsid w:val="00CA1ED8"/>
    <w:rsid w:val="00CA2C14"/>
    <w:rsid w:val="00CA3EC3"/>
    <w:rsid w:val="00CA5B19"/>
    <w:rsid w:val="00CA5F4A"/>
    <w:rsid w:val="00CA6795"/>
    <w:rsid w:val="00CA7467"/>
    <w:rsid w:val="00CB0772"/>
    <w:rsid w:val="00CB1BB9"/>
    <w:rsid w:val="00CB1F63"/>
    <w:rsid w:val="00CB24F4"/>
    <w:rsid w:val="00CB7170"/>
    <w:rsid w:val="00CC040E"/>
    <w:rsid w:val="00CC111F"/>
    <w:rsid w:val="00CC1ACD"/>
    <w:rsid w:val="00CC2011"/>
    <w:rsid w:val="00CC251A"/>
    <w:rsid w:val="00CC2C99"/>
    <w:rsid w:val="00CC3EA0"/>
    <w:rsid w:val="00CC6CD6"/>
    <w:rsid w:val="00CC7B45"/>
    <w:rsid w:val="00CD1188"/>
    <w:rsid w:val="00CD175D"/>
    <w:rsid w:val="00CD23C0"/>
    <w:rsid w:val="00CD2ED1"/>
    <w:rsid w:val="00CD2ED3"/>
    <w:rsid w:val="00CD337B"/>
    <w:rsid w:val="00CD4E0B"/>
    <w:rsid w:val="00CD523D"/>
    <w:rsid w:val="00CD5DCB"/>
    <w:rsid w:val="00CE0424"/>
    <w:rsid w:val="00CE11A9"/>
    <w:rsid w:val="00CE1239"/>
    <w:rsid w:val="00CE263D"/>
    <w:rsid w:val="00CE3EBA"/>
    <w:rsid w:val="00CE5448"/>
    <w:rsid w:val="00CE7561"/>
    <w:rsid w:val="00CF0D28"/>
    <w:rsid w:val="00CF1354"/>
    <w:rsid w:val="00CF2DED"/>
    <w:rsid w:val="00CF3B1F"/>
    <w:rsid w:val="00CF3BF6"/>
    <w:rsid w:val="00CF4753"/>
    <w:rsid w:val="00CF61BE"/>
    <w:rsid w:val="00CF625B"/>
    <w:rsid w:val="00CF62A2"/>
    <w:rsid w:val="00CF687E"/>
    <w:rsid w:val="00CF6EE8"/>
    <w:rsid w:val="00CF7349"/>
    <w:rsid w:val="00CF744B"/>
    <w:rsid w:val="00CF7604"/>
    <w:rsid w:val="00D00A23"/>
    <w:rsid w:val="00D0349B"/>
    <w:rsid w:val="00D0377C"/>
    <w:rsid w:val="00D0550F"/>
    <w:rsid w:val="00D05E86"/>
    <w:rsid w:val="00D067A7"/>
    <w:rsid w:val="00D10249"/>
    <w:rsid w:val="00D115C3"/>
    <w:rsid w:val="00D115F7"/>
    <w:rsid w:val="00D11897"/>
    <w:rsid w:val="00D13135"/>
    <w:rsid w:val="00D13E4E"/>
    <w:rsid w:val="00D151A2"/>
    <w:rsid w:val="00D15B6B"/>
    <w:rsid w:val="00D15C74"/>
    <w:rsid w:val="00D17391"/>
    <w:rsid w:val="00D20481"/>
    <w:rsid w:val="00D21521"/>
    <w:rsid w:val="00D21E05"/>
    <w:rsid w:val="00D21FF6"/>
    <w:rsid w:val="00D239A7"/>
    <w:rsid w:val="00D23F47"/>
    <w:rsid w:val="00D27BD3"/>
    <w:rsid w:val="00D30702"/>
    <w:rsid w:val="00D31B6D"/>
    <w:rsid w:val="00D36032"/>
    <w:rsid w:val="00D36E71"/>
    <w:rsid w:val="00D374FF"/>
    <w:rsid w:val="00D37D87"/>
    <w:rsid w:val="00D37E91"/>
    <w:rsid w:val="00D40628"/>
    <w:rsid w:val="00D40B33"/>
    <w:rsid w:val="00D40C6F"/>
    <w:rsid w:val="00D417A9"/>
    <w:rsid w:val="00D41DF4"/>
    <w:rsid w:val="00D4318F"/>
    <w:rsid w:val="00D438BF"/>
    <w:rsid w:val="00D440F8"/>
    <w:rsid w:val="00D453BB"/>
    <w:rsid w:val="00D45DDD"/>
    <w:rsid w:val="00D47D5B"/>
    <w:rsid w:val="00D5027E"/>
    <w:rsid w:val="00D507C2"/>
    <w:rsid w:val="00D50D92"/>
    <w:rsid w:val="00D51B81"/>
    <w:rsid w:val="00D53C98"/>
    <w:rsid w:val="00D546FF"/>
    <w:rsid w:val="00D55AD5"/>
    <w:rsid w:val="00D568B4"/>
    <w:rsid w:val="00D576CA"/>
    <w:rsid w:val="00D57C81"/>
    <w:rsid w:val="00D608D9"/>
    <w:rsid w:val="00D61AF5"/>
    <w:rsid w:val="00D61B7E"/>
    <w:rsid w:val="00D626F1"/>
    <w:rsid w:val="00D64C3C"/>
    <w:rsid w:val="00D652B5"/>
    <w:rsid w:val="00D66155"/>
    <w:rsid w:val="00D66D6B"/>
    <w:rsid w:val="00D67344"/>
    <w:rsid w:val="00D708B0"/>
    <w:rsid w:val="00D7124C"/>
    <w:rsid w:val="00D7235B"/>
    <w:rsid w:val="00D74734"/>
    <w:rsid w:val="00D760BC"/>
    <w:rsid w:val="00D777DE"/>
    <w:rsid w:val="00D77B1D"/>
    <w:rsid w:val="00D8021F"/>
    <w:rsid w:val="00D80383"/>
    <w:rsid w:val="00D80D35"/>
    <w:rsid w:val="00D810DE"/>
    <w:rsid w:val="00D823C6"/>
    <w:rsid w:val="00D84804"/>
    <w:rsid w:val="00D84B05"/>
    <w:rsid w:val="00D85A30"/>
    <w:rsid w:val="00D86180"/>
    <w:rsid w:val="00D86CA3"/>
    <w:rsid w:val="00D871CE"/>
    <w:rsid w:val="00D904CF"/>
    <w:rsid w:val="00D91397"/>
    <w:rsid w:val="00D9196D"/>
    <w:rsid w:val="00D920F1"/>
    <w:rsid w:val="00D92982"/>
    <w:rsid w:val="00D953C7"/>
    <w:rsid w:val="00D95A9C"/>
    <w:rsid w:val="00D95DF5"/>
    <w:rsid w:val="00D96D0B"/>
    <w:rsid w:val="00DA174E"/>
    <w:rsid w:val="00DA305E"/>
    <w:rsid w:val="00DA5417"/>
    <w:rsid w:val="00DA56E8"/>
    <w:rsid w:val="00DA7210"/>
    <w:rsid w:val="00DA7D34"/>
    <w:rsid w:val="00DB0A9F"/>
    <w:rsid w:val="00DB1CAD"/>
    <w:rsid w:val="00DB377D"/>
    <w:rsid w:val="00DC108D"/>
    <w:rsid w:val="00DC1EE9"/>
    <w:rsid w:val="00DC2D36"/>
    <w:rsid w:val="00DC53EF"/>
    <w:rsid w:val="00DC5A51"/>
    <w:rsid w:val="00DC729D"/>
    <w:rsid w:val="00DC746B"/>
    <w:rsid w:val="00DD1B97"/>
    <w:rsid w:val="00DD283A"/>
    <w:rsid w:val="00DD5403"/>
    <w:rsid w:val="00DD6B4A"/>
    <w:rsid w:val="00DD7E04"/>
    <w:rsid w:val="00DE0123"/>
    <w:rsid w:val="00DE0452"/>
    <w:rsid w:val="00DE148A"/>
    <w:rsid w:val="00DE367B"/>
    <w:rsid w:val="00DE3DED"/>
    <w:rsid w:val="00DE5608"/>
    <w:rsid w:val="00DE58D0"/>
    <w:rsid w:val="00DE654F"/>
    <w:rsid w:val="00DE73B7"/>
    <w:rsid w:val="00DF0B6E"/>
    <w:rsid w:val="00DF15E0"/>
    <w:rsid w:val="00DF2484"/>
    <w:rsid w:val="00DF37A0"/>
    <w:rsid w:val="00DF5AC1"/>
    <w:rsid w:val="00DF5C93"/>
    <w:rsid w:val="00DF774B"/>
    <w:rsid w:val="00DF7EE3"/>
    <w:rsid w:val="00E00F03"/>
    <w:rsid w:val="00E018A3"/>
    <w:rsid w:val="00E02C41"/>
    <w:rsid w:val="00E03478"/>
    <w:rsid w:val="00E04391"/>
    <w:rsid w:val="00E06636"/>
    <w:rsid w:val="00E06D98"/>
    <w:rsid w:val="00E110E7"/>
    <w:rsid w:val="00E11B20"/>
    <w:rsid w:val="00E133F7"/>
    <w:rsid w:val="00E14077"/>
    <w:rsid w:val="00E14170"/>
    <w:rsid w:val="00E17FA2"/>
    <w:rsid w:val="00E214BD"/>
    <w:rsid w:val="00E21541"/>
    <w:rsid w:val="00E22330"/>
    <w:rsid w:val="00E22ED2"/>
    <w:rsid w:val="00E25A0C"/>
    <w:rsid w:val="00E2768B"/>
    <w:rsid w:val="00E27F87"/>
    <w:rsid w:val="00E30B5A"/>
    <w:rsid w:val="00E3123D"/>
    <w:rsid w:val="00E31461"/>
    <w:rsid w:val="00E31D43"/>
    <w:rsid w:val="00E32608"/>
    <w:rsid w:val="00E34188"/>
    <w:rsid w:val="00E34B6E"/>
    <w:rsid w:val="00E35559"/>
    <w:rsid w:val="00E3723A"/>
    <w:rsid w:val="00E37860"/>
    <w:rsid w:val="00E37FE2"/>
    <w:rsid w:val="00E40B3A"/>
    <w:rsid w:val="00E40E08"/>
    <w:rsid w:val="00E41158"/>
    <w:rsid w:val="00E41AD2"/>
    <w:rsid w:val="00E42402"/>
    <w:rsid w:val="00E4400A"/>
    <w:rsid w:val="00E446F1"/>
    <w:rsid w:val="00E4498C"/>
    <w:rsid w:val="00E4532B"/>
    <w:rsid w:val="00E46886"/>
    <w:rsid w:val="00E46E30"/>
    <w:rsid w:val="00E47AEF"/>
    <w:rsid w:val="00E50FBE"/>
    <w:rsid w:val="00E53B75"/>
    <w:rsid w:val="00E53F66"/>
    <w:rsid w:val="00E54418"/>
    <w:rsid w:val="00E54E3B"/>
    <w:rsid w:val="00E55F82"/>
    <w:rsid w:val="00E562E9"/>
    <w:rsid w:val="00E57565"/>
    <w:rsid w:val="00E60658"/>
    <w:rsid w:val="00E63838"/>
    <w:rsid w:val="00E64434"/>
    <w:rsid w:val="00E644B4"/>
    <w:rsid w:val="00E6621F"/>
    <w:rsid w:val="00E66718"/>
    <w:rsid w:val="00E66E78"/>
    <w:rsid w:val="00E67C51"/>
    <w:rsid w:val="00E71723"/>
    <w:rsid w:val="00E72EFC"/>
    <w:rsid w:val="00E744B9"/>
    <w:rsid w:val="00E758EC"/>
    <w:rsid w:val="00E76008"/>
    <w:rsid w:val="00E76E25"/>
    <w:rsid w:val="00E8234C"/>
    <w:rsid w:val="00E83AA9"/>
    <w:rsid w:val="00E84448"/>
    <w:rsid w:val="00E85928"/>
    <w:rsid w:val="00E87822"/>
    <w:rsid w:val="00E90395"/>
    <w:rsid w:val="00E9039E"/>
    <w:rsid w:val="00E90E49"/>
    <w:rsid w:val="00E917F9"/>
    <w:rsid w:val="00E925E7"/>
    <w:rsid w:val="00E9291C"/>
    <w:rsid w:val="00E93FFE"/>
    <w:rsid w:val="00E94043"/>
    <w:rsid w:val="00E94F83"/>
    <w:rsid w:val="00E94F8A"/>
    <w:rsid w:val="00E973B2"/>
    <w:rsid w:val="00EA1175"/>
    <w:rsid w:val="00EA13B6"/>
    <w:rsid w:val="00EA496A"/>
    <w:rsid w:val="00EA4BF0"/>
    <w:rsid w:val="00EA5129"/>
    <w:rsid w:val="00EA7A41"/>
    <w:rsid w:val="00EA7B37"/>
    <w:rsid w:val="00EA7C5E"/>
    <w:rsid w:val="00EB077B"/>
    <w:rsid w:val="00EB1A54"/>
    <w:rsid w:val="00EB2CFB"/>
    <w:rsid w:val="00EB41A0"/>
    <w:rsid w:val="00EB4EA2"/>
    <w:rsid w:val="00EB6C1E"/>
    <w:rsid w:val="00EB76DA"/>
    <w:rsid w:val="00EC0497"/>
    <w:rsid w:val="00EC27C6"/>
    <w:rsid w:val="00EC2D4E"/>
    <w:rsid w:val="00EC4207"/>
    <w:rsid w:val="00EC4C3C"/>
    <w:rsid w:val="00EC4CB2"/>
    <w:rsid w:val="00EC5653"/>
    <w:rsid w:val="00EC71CE"/>
    <w:rsid w:val="00EC7A8C"/>
    <w:rsid w:val="00ED1006"/>
    <w:rsid w:val="00ED377D"/>
    <w:rsid w:val="00ED4A76"/>
    <w:rsid w:val="00ED673E"/>
    <w:rsid w:val="00ED6ED8"/>
    <w:rsid w:val="00EE4B50"/>
    <w:rsid w:val="00EE5763"/>
    <w:rsid w:val="00EE5DBE"/>
    <w:rsid w:val="00EE63EB"/>
    <w:rsid w:val="00EE6D1E"/>
    <w:rsid w:val="00EF0619"/>
    <w:rsid w:val="00EF0D0E"/>
    <w:rsid w:val="00EF18FE"/>
    <w:rsid w:val="00EF1BFF"/>
    <w:rsid w:val="00EF2003"/>
    <w:rsid w:val="00EF2761"/>
    <w:rsid w:val="00EF2C87"/>
    <w:rsid w:val="00EF3C81"/>
    <w:rsid w:val="00EF413B"/>
    <w:rsid w:val="00EF4F8A"/>
    <w:rsid w:val="00EF5787"/>
    <w:rsid w:val="00EF5D67"/>
    <w:rsid w:val="00EF60D0"/>
    <w:rsid w:val="00EF700E"/>
    <w:rsid w:val="00F01926"/>
    <w:rsid w:val="00F0297C"/>
    <w:rsid w:val="00F0528D"/>
    <w:rsid w:val="00F06028"/>
    <w:rsid w:val="00F0627C"/>
    <w:rsid w:val="00F06C67"/>
    <w:rsid w:val="00F06DFD"/>
    <w:rsid w:val="00F071D1"/>
    <w:rsid w:val="00F07533"/>
    <w:rsid w:val="00F10629"/>
    <w:rsid w:val="00F10A1A"/>
    <w:rsid w:val="00F10C70"/>
    <w:rsid w:val="00F112D0"/>
    <w:rsid w:val="00F113BF"/>
    <w:rsid w:val="00F13336"/>
    <w:rsid w:val="00F1466E"/>
    <w:rsid w:val="00F1528F"/>
    <w:rsid w:val="00F15FA5"/>
    <w:rsid w:val="00F16E45"/>
    <w:rsid w:val="00F176FE"/>
    <w:rsid w:val="00F209B7"/>
    <w:rsid w:val="00F22D63"/>
    <w:rsid w:val="00F2376F"/>
    <w:rsid w:val="00F24052"/>
    <w:rsid w:val="00F243D8"/>
    <w:rsid w:val="00F24C0F"/>
    <w:rsid w:val="00F27533"/>
    <w:rsid w:val="00F30828"/>
    <w:rsid w:val="00F313D6"/>
    <w:rsid w:val="00F3226A"/>
    <w:rsid w:val="00F34666"/>
    <w:rsid w:val="00F34977"/>
    <w:rsid w:val="00F354B4"/>
    <w:rsid w:val="00F36FFD"/>
    <w:rsid w:val="00F37B71"/>
    <w:rsid w:val="00F40AE4"/>
    <w:rsid w:val="00F40F0C"/>
    <w:rsid w:val="00F41935"/>
    <w:rsid w:val="00F4292E"/>
    <w:rsid w:val="00F42AFB"/>
    <w:rsid w:val="00F4371A"/>
    <w:rsid w:val="00F44D3A"/>
    <w:rsid w:val="00F45212"/>
    <w:rsid w:val="00F45D44"/>
    <w:rsid w:val="00F4766C"/>
    <w:rsid w:val="00F50548"/>
    <w:rsid w:val="00F507D1"/>
    <w:rsid w:val="00F5097D"/>
    <w:rsid w:val="00F50987"/>
    <w:rsid w:val="00F519CE"/>
    <w:rsid w:val="00F51ADA"/>
    <w:rsid w:val="00F5337A"/>
    <w:rsid w:val="00F539E1"/>
    <w:rsid w:val="00F607C5"/>
    <w:rsid w:val="00F60DEA"/>
    <w:rsid w:val="00F62DC5"/>
    <w:rsid w:val="00F62DCF"/>
    <w:rsid w:val="00F6302A"/>
    <w:rsid w:val="00F64C2B"/>
    <w:rsid w:val="00F651BE"/>
    <w:rsid w:val="00F67F53"/>
    <w:rsid w:val="00F703BE"/>
    <w:rsid w:val="00F71295"/>
    <w:rsid w:val="00F71F69"/>
    <w:rsid w:val="00F72B56"/>
    <w:rsid w:val="00F72B72"/>
    <w:rsid w:val="00F72DCC"/>
    <w:rsid w:val="00F74BB9"/>
    <w:rsid w:val="00F75582"/>
    <w:rsid w:val="00F764CD"/>
    <w:rsid w:val="00F76EFA"/>
    <w:rsid w:val="00F800A3"/>
    <w:rsid w:val="00F804BE"/>
    <w:rsid w:val="00F817CE"/>
    <w:rsid w:val="00F82323"/>
    <w:rsid w:val="00F83226"/>
    <w:rsid w:val="00F839F1"/>
    <w:rsid w:val="00F8456C"/>
    <w:rsid w:val="00F84892"/>
    <w:rsid w:val="00F8547E"/>
    <w:rsid w:val="00F859D8"/>
    <w:rsid w:val="00F862AF"/>
    <w:rsid w:val="00F868F5"/>
    <w:rsid w:val="00F8713A"/>
    <w:rsid w:val="00F9056A"/>
    <w:rsid w:val="00F90F8D"/>
    <w:rsid w:val="00F914C5"/>
    <w:rsid w:val="00F926BB"/>
    <w:rsid w:val="00F92764"/>
    <w:rsid w:val="00F92782"/>
    <w:rsid w:val="00F93AA9"/>
    <w:rsid w:val="00F96654"/>
    <w:rsid w:val="00F96985"/>
    <w:rsid w:val="00F96CF9"/>
    <w:rsid w:val="00F973DE"/>
    <w:rsid w:val="00F97838"/>
    <w:rsid w:val="00F97F91"/>
    <w:rsid w:val="00FA285A"/>
    <w:rsid w:val="00FA2BB3"/>
    <w:rsid w:val="00FA2EB1"/>
    <w:rsid w:val="00FA3A66"/>
    <w:rsid w:val="00FA692A"/>
    <w:rsid w:val="00FA7258"/>
    <w:rsid w:val="00FB1C43"/>
    <w:rsid w:val="00FB220C"/>
    <w:rsid w:val="00FB2392"/>
    <w:rsid w:val="00FB44B5"/>
    <w:rsid w:val="00FB4C80"/>
    <w:rsid w:val="00FB581B"/>
    <w:rsid w:val="00FB6A6A"/>
    <w:rsid w:val="00FB7322"/>
    <w:rsid w:val="00FC08E9"/>
    <w:rsid w:val="00FC1105"/>
    <w:rsid w:val="00FC4259"/>
    <w:rsid w:val="00FC5446"/>
    <w:rsid w:val="00FC5823"/>
    <w:rsid w:val="00FC657F"/>
    <w:rsid w:val="00FC7429"/>
    <w:rsid w:val="00FD07F6"/>
    <w:rsid w:val="00FD1AC5"/>
    <w:rsid w:val="00FD1EC8"/>
    <w:rsid w:val="00FD209A"/>
    <w:rsid w:val="00FD3084"/>
    <w:rsid w:val="00FD47ED"/>
    <w:rsid w:val="00FD74DB"/>
    <w:rsid w:val="00FD7660"/>
    <w:rsid w:val="00FD7A21"/>
    <w:rsid w:val="00FE0655"/>
    <w:rsid w:val="00FE1B3C"/>
    <w:rsid w:val="00FE2365"/>
    <w:rsid w:val="00FE4C7B"/>
    <w:rsid w:val="00FE7336"/>
    <w:rsid w:val="00FE75EC"/>
    <w:rsid w:val="00FE787C"/>
    <w:rsid w:val="00FF235E"/>
    <w:rsid w:val="00FF2E44"/>
    <w:rsid w:val="00FF3799"/>
    <w:rsid w:val="00FF45A5"/>
    <w:rsid w:val="00FF5C91"/>
    <w:rsid w:val="00FF7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table" w:styleId="TableGrid">
    <w:name w:val="Table Grid"/>
    <w:basedOn w:val="TableNormal"/>
    <w:rsid w:val="0000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F413B"/>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oc-text2">
    <w:name w:val="Doc-text2"/>
    <w:basedOn w:val="Normal"/>
    <w:link w:val="Doc-text2Char"/>
    <w:qFormat/>
    <w:rsid w:val="006334A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334A6"/>
    <w:rPr>
      <w:rFonts w:ascii="Arial" w:eastAsia="MS Mincho" w:hAnsi="Arial"/>
      <w:szCs w:val="24"/>
      <w:lang w:val="en-GB" w:eastAsia="en-GB"/>
    </w:rPr>
  </w:style>
  <w:style w:type="paragraph" w:styleId="ListParagraph">
    <w:name w:val="List Paragraph"/>
    <w:basedOn w:val="Normal"/>
    <w:uiPriority w:val="34"/>
    <w:qFormat/>
    <w:rsid w:val="00EF2003"/>
    <w:pPr>
      <w:ind w:left="1304"/>
    </w:pPr>
  </w:style>
  <w:style w:type="paragraph" w:styleId="EndnoteText">
    <w:name w:val="endnote text"/>
    <w:basedOn w:val="Normal"/>
    <w:link w:val="EndnoteTextChar"/>
    <w:rsid w:val="00FD1AC5"/>
  </w:style>
  <w:style w:type="character" w:customStyle="1" w:styleId="EndnoteTextChar">
    <w:name w:val="Endnote Text Char"/>
    <w:link w:val="EndnoteText"/>
    <w:rsid w:val="00FD1AC5"/>
    <w:rPr>
      <w:rFonts w:ascii="Arial" w:hAnsi="Arial"/>
      <w:lang w:val="en-GB" w:eastAsia="zh-CN"/>
    </w:rPr>
  </w:style>
  <w:style w:type="character" w:styleId="EndnoteReference">
    <w:name w:val="endnote reference"/>
    <w:rsid w:val="00FD1AC5"/>
    <w:rPr>
      <w:vertAlign w:val="superscript"/>
    </w:rPr>
  </w:style>
  <w:style w:type="paragraph" w:styleId="Revision">
    <w:name w:val="Revision"/>
    <w:hidden/>
    <w:uiPriority w:val="99"/>
    <w:semiHidden/>
    <w:rsid w:val="00895D2C"/>
    <w:rPr>
      <w:rFonts w:ascii="Arial" w:hAnsi="Arial"/>
      <w:lang w:val="en-GB" w:eastAsia="zh-CN"/>
    </w:rPr>
  </w:style>
  <w:style w:type="character" w:customStyle="1" w:styleId="THChar">
    <w:name w:val="TH Char"/>
    <w:link w:val="TH"/>
    <w:rsid w:val="00AF0CE3"/>
    <w:rPr>
      <w:rFonts w:ascii="Arial" w:hAnsi="Arial"/>
      <w:b/>
      <w:lang w:val="en-GB"/>
    </w:rPr>
  </w:style>
  <w:style w:type="paragraph" w:styleId="NormalWeb">
    <w:name w:val="Normal (Web)"/>
    <w:basedOn w:val="Normal"/>
    <w:uiPriority w:val="99"/>
    <w:unhideWhenUsed/>
    <w:rsid w:val="002F7480"/>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table" w:styleId="TableGrid">
    <w:name w:val="Table Grid"/>
    <w:basedOn w:val="TableNormal"/>
    <w:rsid w:val="0000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F413B"/>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oc-text2">
    <w:name w:val="Doc-text2"/>
    <w:basedOn w:val="Normal"/>
    <w:link w:val="Doc-text2Char"/>
    <w:qFormat/>
    <w:rsid w:val="006334A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334A6"/>
    <w:rPr>
      <w:rFonts w:ascii="Arial" w:eastAsia="MS Mincho" w:hAnsi="Arial"/>
      <w:szCs w:val="24"/>
      <w:lang w:val="en-GB" w:eastAsia="en-GB"/>
    </w:rPr>
  </w:style>
  <w:style w:type="paragraph" w:styleId="ListParagraph">
    <w:name w:val="List Paragraph"/>
    <w:basedOn w:val="Normal"/>
    <w:uiPriority w:val="34"/>
    <w:qFormat/>
    <w:rsid w:val="00EF2003"/>
    <w:pPr>
      <w:ind w:left="1304"/>
    </w:pPr>
  </w:style>
  <w:style w:type="paragraph" w:styleId="EndnoteText">
    <w:name w:val="endnote text"/>
    <w:basedOn w:val="Normal"/>
    <w:link w:val="EndnoteTextChar"/>
    <w:rsid w:val="00FD1AC5"/>
  </w:style>
  <w:style w:type="character" w:customStyle="1" w:styleId="EndnoteTextChar">
    <w:name w:val="Endnote Text Char"/>
    <w:link w:val="EndnoteText"/>
    <w:rsid w:val="00FD1AC5"/>
    <w:rPr>
      <w:rFonts w:ascii="Arial" w:hAnsi="Arial"/>
      <w:lang w:val="en-GB" w:eastAsia="zh-CN"/>
    </w:rPr>
  </w:style>
  <w:style w:type="character" w:styleId="EndnoteReference">
    <w:name w:val="endnote reference"/>
    <w:rsid w:val="00FD1AC5"/>
    <w:rPr>
      <w:vertAlign w:val="superscript"/>
    </w:rPr>
  </w:style>
  <w:style w:type="paragraph" w:styleId="Revision">
    <w:name w:val="Revision"/>
    <w:hidden/>
    <w:uiPriority w:val="99"/>
    <w:semiHidden/>
    <w:rsid w:val="00895D2C"/>
    <w:rPr>
      <w:rFonts w:ascii="Arial" w:hAnsi="Arial"/>
      <w:lang w:val="en-GB" w:eastAsia="zh-CN"/>
    </w:rPr>
  </w:style>
  <w:style w:type="character" w:customStyle="1" w:styleId="THChar">
    <w:name w:val="TH Char"/>
    <w:link w:val="TH"/>
    <w:rsid w:val="00AF0CE3"/>
    <w:rPr>
      <w:rFonts w:ascii="Arial" w:hAnsi="Arial"/>
      <w:b/>
      <w:lang w:val="en-GB"/>
    </w:rPr>
  </w:style>
  <w:style w:type="paragraph" w:styleId="NormalWeb">
    <w:name w:val="Normal (Web)"/>
    <w:basedOn w:val="Normal"/>
    <w:uiPriority w:val="99"/>
    <w:unhideWhenUsed/>
    <w:rsid w:val="002F7480"/>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2236">
      <w:bodyDiv w:val="1"/>
      <w:marLeft w:val="0"/>
      <w:marRight w:val="0"/>
      <w:marTop w:val="0"/>
      <w:marBottom w:val="0"/>
      <w:divBdr>
        <w:top w:val="none" w:sz="0" w:space="0" w:color="auto"/>
        <w:left w:val="none" w:sz="0" w:space="0" w:color="auto"/>
        <w:bottom w:val="none" w:sz="0" w:space="0" w:color="auto"/>
        <w:right w:val="none" w:sz="0" w:space="0" w:color="auto"/>
      </w:divBdr>
      <w:divsChild>
        <w:div w:id="1037704921">
          <w:marLeft w:val="0"/>
          <w:marRight w:val="0"/>
          <w:marTop w:val="0"/>
          <w:marBottom w:val="0"/>
          <w:divBdr>
            <w:top w:val="none" w:sz="0" w:space="0" w:color="auto"/>
            <w:left w:val="none" w:sz="0" w:space="0" w:color="auto"/>
            <w:bottom w:val="none" w:sz="0" w:space="0" w:color="auto"/>
            <w:right w:val="none" w:sz="0" w:space="0" w:color="auto"/>
          </w:divBdr>
          <w:divsChild>
            <w:div w:id="179124997">
              <w:marLeft w:val="0"/>
              <w:marRight w:val="0"/>
              <w:marTop w:val="0"/>
              <w:marBottom w:val="0"/>
              <w:divBdr>
                <w:top w:val="none" w:sz="0" w:space="0" w:color="auto"/>
                <w:left w:val="none" w:sz="0" w:space="0" w:color="auto"/>
                <w:bottom w:val="none" w:sz="0" w:space="0" w:color="auto"/>
                <w:right w:val="none" w:sz="0" w:space="0" w:color="auto"/>
              </w:divBdr>
              <w:divsChild>
                <w:div w:id="63105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28314">
      <w:bodyDiv w:val="1"/>
      <w:marLeft w:val="0"/>
      <w:marRight w:val="0"/>
      <w:marTop w:val="0"/>
      <w:marBottom w:val="0"/>
      <w:divBdr>
        <w:top w:val="none" w:sz="0" w:space="0" w:color="auto"/>
        <w:left w:val="none" w:sz="0" w:space="0" w:color="auto"/>
        <w:bottom w:val="none" w:sz="0" w:space="0" w:color="auto"/>
        <w:right w:val="none" w:sz="0" w:space="0" w:color="auto"/>
      </w:divBdr>
    </w:div>
    <w:div w:id="165370170">
      <w:bodyDiv w:val="1"/>
      <w:marLeft w:val="0"/>
      <w:marRight w:val="0"/>
      <w:marTop w:val="0"/>
      <w:marBottom w:val="0"/>
      <w:divBdr>
        <w:top w:val="none" w:sz="0" w:space="0" w:color="auto"/>
        <w:left w:val="none" w:sz="0" w:space="0" w:color="auto"/>
        <w:bottom w:val="none" w:sz="0" w:space="0" w:color="auto"/>
        <w:right w:val="none" w:sz="0" w:space="0" w:color="auto"/>
      </w:divBdr>
      <w:divsChild>
        <w:div w:id="1655143012">
          <w:marLeft w:val="0"/>
          <w:marRight w:val="0"/>
          <w:marTop w:val="0"/>
          <w:marBottom w:val="0"/>
          <w:divBdr>
            <w:top w:val="none" w:sz="0" w:space="0" w:color="auto"/>
            <w:left w:val="none" w:sz="0" w:space="0" w:color="auto"/>
            <w:bottom w:val="none" w:sz="0" w:space="0" w:color="auto"/>
            <w:right w:val="none" w:sz="0" w:space="0" w:color="auto"/>
          </w:divBdr>
          <w:divsChild>
            <w:div w:id="707292434">
              <w:marLeft w:val="0"/>
              <w:marRight w:val="0"/>
              <w:marTop w:val="0"/>
              <w:marBottom w:val="0"/>
              <w:divBdr>
                <w:top w:val="none" w:sz="0" w:space="0" w:color="auto"/>
                <w:left w:val="none" w:sz="0" w:space="0" w:color="auto"/>
                <w:bottom w:val="none" w:sz="0" w:space="0" w:color="auto"/>
                <w:right w:val="none" w:sz="0" w:space="0" w:color="auto"/>
              </w:divBdr>
              <w:divsChild>
                <w:div w:id="207041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26008">
      <w:bodyDiv w:val="1"/>
      <w:marLeft w:val="0"/>
      <w:marRight w:val="0"/>
      <w:marTop w:val="0"/>
      <w:marBottom w:val="0"/>
      <w:divBdr>
        <w:top w:val="none" w:sz="0" w:space="0" w:color="auto"/>
        <w:left w:val="none" w:sz="0" w:space="0" w:color="auto"/>
        <w:bottom w:val="none" w:sz="0" w:space="0" w:color="auto"/>
        <w:right w:val="none" w:sz="0" w:space="0" w:color="auto"/>
      </w:divBdr>
    </w:div>
    <w:div w:id="265387273">
      <w:bodyDiv w:val="1"/>
      <w:marLeft w:val="0"/>
      <w:marRight w:val="0"/>
      <w:marTop w:val="0"/>
      <w:marBottom w:val="0"/>
      <w:divBdr>
        <w:top w:val="none" w:sz="0" w:space="0" w:color="auto"/>
        <w:left w:val="none" w:sz="0" w:space="0" w:color="auto"/>
        <w:bottom w:val="none" w:sz="0" w:space="0" w:color="auto"/>
        <w:right w:val="none" w:sz="0" w:space="0" w:color="auto"/>
      </w:divBdr>
    </w:div>
    <w:div w:id="300773848">
      <w:bodyDiv w:val="1"/>
      <w:marLeft w:val="0"/>
      <w:marRight w:val="0"/>
      <w:marTop w:val="0"/>
      <w:marBottom w:val="0"/>
      <w:divBdr>
        <w:top w:val="none" w:sz="0" w:space="0" w:color="auto"/>
        <w:left w:val="none" w:sz="0" w:space="0" w:color="auto"/>
        <w:bottom w:val="none" w:sz="0" w:space="0" w:color="auto"/>
        <w:right w:val="none" w:sz="0" w:space="0" w:color="auto"/>
      </w:divBdr>
    </w:div>
    <w:div w:id="334918498">
      <w:bodyDiv w:val="1"/>
      <w:marLeft w:val="0"/>
      <w:marRight w:val="0"/>
      <w:marTop w:val="0"/>
      <w:marBottom w:val="0"/>
      <w:divBdr>
        <w:top w:val="none" w:sz="0" w:space="0" w:color="auto"/>
        <w:left w:val="none" w:sz="0" w:space="0" w:color="auto"/>
        <w:bottom w:val="none" w:sz="0" w:space="0" w:color="auto"/>
        <w:right w:val="none" w:sz="0" w:space="0" w:color="auto"/>
      </w:divBdr>
    </w:div>
    <w:div w:id="335037955">
      <w:bodyDiv w:val="1"/>
      <w:marLeft w:val="0"/>
      <w:marRight w:val="0"/>
      <w:marTop w:val="0"/>
      <w:marBottom w:val="0"/>
      <w:divBdr>
        <w:top w:val="none" w:sz="0" w:space="0" w:color="auto"/>
        <w:left w:val="none" w:sz="0" w:space="0" w:color="auto"/>
        <w:bottom w:val="none" w:sz="0" w:space="0" w:color="auto"/>
        <w:right w:val="none" w:sz="0" w:space="0" w:color="auto"/>
      </w:divBdr>
    </w:div>
    <w:div w:id="370420224">
      <w:bodyDiv w:val="1"/>
      <w:marLeft w:val="0"/>
      <w:marRight w:val="0"/>
      <w:marTop w:val="0"/>
      <w:marBottom w:val="0"/>
      <w:divBdr>
        <w:top w:val="none" w:sz="0" w:space="0" w:color="auto"/>
        <w:left w:val="none" w:sz="0" w:space="0" w:color="auto"/>
        <w:bottom w:val="none" w:sz="0" w:space="0" w:color="auto"/>
        <w:right w:val="none" w:sz="0" w:space="0" w:color="auto"/>
      </w:divBdr>
    </w:div>
    <w:div w:id="370804825">
      <w:bodyDiv w:val="1"/>
      <w:marLeft w:val="0"/>
      <w:marRight w:val="0"/>
      <w:marTop w:val="0"/>
      <w:marBottom w:val="0"/>
      <w:divBdr>
        <w:top w:val="none" w:sz="0" w:space="0" w:color="auto"/>
        <w:left w:val="none" w:sz="0" w:space="0" w:color="auto"/>
        <w:bottom w:val="none" w:sz="0" w:space="0" w:color="auto"/>
        <w:right w:val="none" w:sz="0" w:space="0" w:color="auto"/>
      </w:divBdr>
    </w:div>
    <w:div w:id="454838345">
      <w:bodyDiv w:val="1"/>
      <w:marLeft w:val="0"/>
      <w:marRight w:val="0"/>
      <w:marTop w:val="0"/>
      <w:marBottom w:val="0"/>
      <w:divBdr>
        <w:top w:val="none" w:sz="0" w:space="0" w:color="auto"/>
        <w:left w:val="none" w:sz="0" w:space="0" w:color="auto"/>
        <w:bottom w:val="none" w:sz="0" w:space="0" w:color="auto"/>
        <w:right w:val="none" w:sz="0" w:space="0" w:color="auto"/>
      </w:divBdr>
    </w:div>
    <w:div w:id="488210060">
      <w:bodyDiv w:val="1"/>
      <w:marLeft w:val="0"/>
      <w:marRight w:val="0"/>
      <w:marTop w:val="0"/>
      <w:marBottom w:val="0"/>
      <w:divBdr>
        <w:top w:val="none" w:sz="0" w:space="0" w:color="auto"/>
        <w:left w:val="none" w:sz="0" w:space="0" w:color="auto"/>
        <w:bottom w:val="none" w:sz="0" w:space="0" w:color="auto"/>
        <w:right w:val="none" w:sz="0" w:space="0" w:color="auto"/>
      </w:divBdr>
    </w:div>
    <w:div w:id="533932945">
      <w:bodyDiv w:val="1"/>
      <w:marLeft w:val="0"/>
      <w:marRight w:val="0"/>
      <w:marTop w:val="0"/>
      <w:marBottom w:val="0"/>
      <w:divBdr>
        <w:top w:val="none" w:sz="0" w:space="0" w:color="auto"/>
        <w:left w:val="none" w:sz="0" w:space="0" w:color="auto"/>
        <w:bottom w:val="none" w:sz="0" w:space="0" w:color="auto"/>
        <w:right w:val="none" w:sz="0" w:space="0" w:color="auto"/>
      </w:divBdr>
    </w:div>
    <w:div w:id="589391570">
      <w:bodyDiv w:val="1"/>
      <w:marLeft w:val="0"/>
      <w:marRight w:val="0"/>
      <w:marTop w:val="0"/>
      <w:marBottom w:val="0"/>
      <w:divBdr>
        <w:top w:val="none" w:sz="0" w:space="0" w:color="auto"/>
        <w:left w:val="none" w:sz="0" w:space="0" w:color="auto"/>
        <w:bottom w:val="none" w:sz="0" w:space="0" w:color="auto"/>
        <w:right w:val="none" w:sz="0" w:space="0" w:color="auto"/>
      </w:divBdr>
    </w:div>
    <w:div w:id="740446282">
      <w:bodyDiv w:val="1"/>
      <w:marLeft w:val="0"/>
      <w:marRight w:val="0"/>
      <w:marTop w:val="0"/>
      <w:marBottom w:val="0"/>
      <w:divBdr>
        <w:top w:val="none" w:sz="0" w:space="0" w:color="auto"/>
        <w:left w:val="none" w:sz="0" w:space="0" w:color="auto"/>
        <w:bottom w:val="none" w:sz="0" w:space="0" w:color="auto"/>
        <w:right w:val="none" w:sz="0" w:space="0" w:color="auto"/>
      </w:divBdr>
    </w:div>
    <w:div w:id="766117373">
      <w:bodyDiv w:val="1"/>
      <w:marLeft w:val="0"/>
      <w:marRight w:val="0"/>
      <w:marTop w:val="0"/>
      <w:marBottom w:val="0"/>
      <w:divBdr>
        <w:top w:val="none" w:sz="0" w:space="0" w:color="auto"/>
        <w:left w:val="none" w:sz="0" w:space="0" w:color="auto"/>
        <w:bottom w:val="none" w:sz="0" w:space="0" w:color="auto"/>
        <w:right w:val="none" w:sz="0" w:space="0" w:color="auto"/>
      </w:divBdr>
    </w:div>
    <w:div w:id="895436047">
      <w:bodyDiv w:val="1"/>
      <w:marLeft w:val="0"/>
      <w:marRight w:val="0"/>
      <w:marTop w:val="0"/>
      <w:marBottom w:val="0"/>
      <w:divBdr>
        <w:top w:val="none" w:sz="0" w:space="0" w:color="auto"/>
        <w:left w:val="none" w:sz="0" w:space="0" w:color="auto"/>
        <w:bottom w:val="none" w:sz="0" w:space="0" w:color="auto"/>
        <w:right w:val="none" w:sz="0" w:space="0" w:color="auto"/>
      </w:divBdr>
      <w:divsChild>
        <w:div w:id="310132752">
          <w:marLeft w:val="835"/>
          <w:marRight w:val="0"/>
          <w:marTop w:val="96"/>
          <w:marBottom w:val="0"/>
          <w:divBdr>
            <w:top w:val="none" w:sz="0" w:space="0" w:color="auto"/>
            <w:left w:val="none" w:sz="0" w:space="0" w:color="auto"/>
            <w:bottom w:val="none" w:sz="0" w:space="0" w:color="auto"/>
            <w:right w:val="none" w:sz="0" w:space="0" w:color="auto"/>
          </w:divBdr>
        </w:div>
      </w:divsChild>
    </w:div>
    <w:div w:id="932972538">
      <w:bodyDiv w:val="1"/>
      <w:marLeft w:val="0"/>
      <w:marRight w:val="0"/>
      <w:marTop w:val="0"/>
      <w:marBottom w:val="0"/>
      <w:divBdr>
        <w:top w:val="none" w:sz="0" w:space="0" w:color="auto"/>
        <w:left w:val="none" w:sz="0" w:space="0" w:color="auto"/>
        <w:bottom w:val="none" w:sz="0" w:space="0" w:color="auto"/>
        <w:right w:val="none" w:sz="0" w:space="0" w:color="auto"/>
      </w:divBdr>
    </w:div>
    <w:div w:id="1002051735">
      <w:bodyDiv w:val="1"/>
      <w:marLeft w:val="0"/>
      <w:marRight w:val="0"/>
      <w:marTop w:val="0"/>
      <w:marBottom w:val="0"/>
      <w:divBdr>
        <w:top w:val="none" w:sz="0" w:space="0" w:color="auto"/>
        <w:left w:val="none" w:sz="0" w:space="0" w:color="auto"/>
        <w:bottom w:val="none" w:sz="0" w:space="0" w:color="auto"/>
        <w:right w:val="none" w:sz="0" w:space="0" w:color="auto"/>
      </w:divBdr>
    </w:div>
    <w:div w:id="1021858825">
      <w:bodyDiv w:val="1"/>
      <w:marLeft w:val="0"/>
      <w:marRight w:val="0"/>
      <w:marTop w:val="0"/>
      <w:marBottom w:val="0"/>
      <w:divBdr>
        <w:top w:val="none" w:sz="0" w:space="0" w:color="auto"/>
        <w:left w:val="none" w:sz="0" w:space="0" w:color="auto"/>
        <w:bottom w:val="none" w:sz="0" w:space="0" w:color="auto"/>
        <w:right w:val="none" w:sz="0" w:space="0" w:color="auto"/>
      </w:divBdr>
    </w:div>
    <w:div w:id="1067149723">
      <w:bodyDiv w:val="1"/>
      <w:marLeft w:val="0"/>
      <w:marRight w:val="0"/>
      <w:marTop w:val="0"/>
      <w:marBottom w:val="0"/>
      <w:divBdr>
        <w:top w:val="none" w:sz="0" w:space="0" w:color="auto"/>
        <w:left w:val="none" w:sz="0" w:space="0" w:color="auto"/>
        <w:bottom w:val="none" w:sz="0" w:space="0" w:color="auto"/>
        <w:right w:val="none" w:sz="0" w:space="0" w:color="auto"/>
      </w:divBdr>
    </w:div>
    <w:div w:id="1114207586">
      <w:bodyDiv w:val="1"/>
      <w:marLeft w:val="0"/>
      <w:marRight w:val="0"/>
      <w:marTop w:val="0"/>
      <w:marBottom w:val="0"/>
      <w:divBdr>
        <w:top w:val="none" w:sz="0" w:space="0" w:color="auto"/>
        <w:left w:val="none" w:sz="0" w:space="0" w:color="auto"/>
        <w:bottom w:val="none" w:sz="0" w:space="0" w:color="auto"/>
        <w:right w:val="none" w:sz="0" w:space="0" w:color="auto"/>
      </w:divBdr>
      <w:divsChild>
        <w:div w:id="579798925">
          <w:marLeft w:val="274"/>
          <w:marRight w:val="0"/>
          <w:marTop w:val="96"/>
          <w:marBottom w:val="0"/>
          <w:divBdr>
            <w:top w:val="none" w:sz="0" w:space="0" w:color="auto"/>
            <w:left w:val="none" w:sz="0" w:space="0" w:color="auto"/>
            <w:bottom w:val="none" w:sz="0" w:space="0" w:color="auto"/>
            <w:right w:val="none" w:sz="0" w:space="0" w:color="auto"/>
          </w:divBdr>
        </w:div>
      </w:divsChild>
    </w:div>
    <w:div w:id="1244492715">
      <w:bodyDiv w:val="1"/>
      <w:marLeft w:val="0"/>
      <w:marRight w:val="0"/>
      <w:marTop w:val="0"/>
      <w:marBottom w:val="0"/>
      <w:divBdr>
        <w:top w:val="none" w:sz="0" w:space="0" w:color="auto"/>
        <w:left w:val="none" w:sz="0" w:space="0" w:color="auto"/>
        <w:bottom w:val="none" w:sz="0" w:space="0" w:color="auto"/>
        <w:right w:val="none" w:sz="0" w:space="0" w:color="auto"/>
      </w:divBdr>
    </w:div>
    <w:div w:id="1303729970">
      <w:bodyDiv w:val="1"/>
      <w:marLeft w:val="0"/>
      <w:marRight w:val="0"/>
      <w:marTop w:val="0"/>
      <w:marBottom w:val="0"/>
      <w:divBdr>
        <w:top w:val="none" w:sz="0" w:space="0" w:color="auto"/>
        <w:left w:val="none" w:sz="0" w:space="0" w:color="auto"/>
        <w:bottom w:val="none" w:sz="0" w:space="0" w:color="auto"/>
        <w:right w:val="none" w:sz="0" w:space="0" w:color="auto"/>
      </w:divBdr>
    </w:div>
    <w:div w:id="1310130482">
      <w:bodyDiv w:val="1"/>
      <w:marLeft w:val="0"/>
      <w:marRight w:val="0"/>
      <w:marTop w:val="0"/>
      <w:marBottom w:val="0"/>
      <w:divBdr>
        <w:top w:val="none" w:sz="0" w:space="0" w:color="auto"/>
        <w:left w:val="none" w:sz="0" w:space="0" w:color="auto"/>
        <w:bottom w:val="none" w:sz="0" w:space="0" w:color="auto"/>
        <w:right w:val="none" w:sz="0" w:space="0" w:color="auto"/>
      </w:divBdr>
    </w:div>
    <w:div w:id="1338072011">
      <w:bodyDiv w:val="1"/>
      <w:marLeft w:val="0"/>
      <w:marRight w:val="0"/>
      <w:marTop w:val="0"/>
      <w:marBottom w:val="0"/>
      <w:divBdr>
        <w:top w:val="none" w:sz="0" w:space="0" w:color="auto"/>
        <w:left w:val="none" w:sz="0" w:space="0" w:color="auto"/>
        <w:bottom w:val="none" w:sz="0" w:space="0" w:color="auto"/>
        <w:right w:val="none" w:sz="0" w:space="0" w:color="auto"/>
      </w:divBdr>
    </w:div>
    <w:div w:id="1372683899">
      <w:bodyDiv w:val="1"/>
      <w:marLeft w:val="0"/>
      <w:marRight w:val="0"/>
      <w:marTop w:val="0"/>
      <w:marBottom w:val="0"/>
      <w:divBdr>
        <w:top w:val="none" w:sz="0" w:space="0" w:color="auto"/>
        <w:left w:val="none" w:sz="0" w:space="0" w:color="auto"/>
        <w:bottom w:val="none" w:sz="0" w:space="0" w:color="auto"/>
        <w:right w:val="none" w:sz="0" w:space="0" w:color="auto"/>
      </w:divBdr>
    </w:div>
    <w:div w:id="1473013834">
      <w:bodyDiv w:val="1"/>
      <w:marLeft w:val="0"/>
      <w:marRight w:val="0"/>
      <w:marTop w:val="0"/>
      <w:marBottom w:val="0"/>
      <w:divBdr>
        <w:top w:val="none" w:sz="0" w:space="0" w:color="auto"/>
        <w:left w:val="none" w:sz="0" w:space="0" w:color="auto"/>
        <w:bottom w:val="none" w:sz="0" w:space="0" w:color="auto"/>
        <w:right w:val="none" w:sz="0" w:space="0" w:color="auto"/>
      </w:divBdr>
      <w:divsChild>
        <w:div w:id="1774863687">
          <w:marLeft w:val="0"/>
          <w:marRight w:val="0"/>
          <w:marTop w:val="0"/>
          <w:marBottom w:val="0"/>
          <w:divBdr>
            <w:top w:val="none" w:sz="0" w:space="0" w:color="auto"/>
            <w:left w:val="none" w:sz="0" w:space="0" w:color="auto"/>
            <w:bottom w:val="none" w:sz="0" w:space="0" w:color="auto"/>
            <w:right w:val="none" w:sz="0" w:space="0" w:color="auto"/>
          </w:divBdr>
          <w:divsChild>
            <w:div w:id="466971621">
              <w:marLeft w:val="0"/>
              <w:marRight w:val="0"/>
              <w:marTop w:val="0"/>
              <w:marBottom w:val="0"/>
              <w:divBdr>
                <w:top w:val="none" w:sz="0" w:space="0" w:color="auto"/>
                <w:left w:val="none" w:sz="0" w:space="0" w:color="auto"/>
                <w:bottom w:val="none" w:sz="0" w:space="0" w:color="auto"/>
                <w:right w:val="none" w:sz="0" w:space="0" w:color="auto"/>
              </w:divBdr>
              <w:divsChild>
                <w:div w:id="75169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650073">
      <w:bodyDiv w:val="1"/>
      <w:marLeft w:val="0"/>
      <w:marRight w:val="0"/>
      <w:marTop w:val="0"/>
      <w:marBottom w:val="0"/>
      <w:divBdr>
        <w:top w:val="none" w:sz="0" w:space="0" w:color="auto"/>
        <w:left w:val="none" w:sz="0" w:space="0" w:color="auto"/>
        <w:bottom w:val="none" w:sz="0" w:space="0" w:color="auto"/>
        <w:right w:val="none" w:sz="0" w:space="0" w:color="auto"/>
      </w:divBdr>
    </w:div>
    <w:div w:id="1702245041">
      <w:bodyDiv w:val="1"/>
      <w:marLeft w:val="0"/>
      <w:marRight w:val="0"/>
      <w:marTop w:val="0"/>
      <w:marBottom w:val="0"/>
      <w:divBdr>
        <w:top w:val="none" w:sz="0" w:space="0" w:color="auto"/>
        <w:left w:val="none" w:sz="0" w:space="0" w:color="auto"/>
        <w:bottom w:val="none" w:sz="0" w:space="0" w:color="auto"/>
        <w:right w:val="none" w:sz="0" w:space="0" w:color="auto"/>
      </w:divBdr>
      <w:divsChild>
        <w:div w:id="2119179585">
          <w:marLeft w:val="0"/>
          <w:marRight w:val="0"/>
          <w:marTop w:val="0"/>
          <w:marBottom w:val="0"/>
          <w:divBdr>
            <w:top w:val="none" w:sz="0" w:space="0" w:color="auto"/>
            <w:left w:val="none" w:sz="0" w:space="0" w:color="auto"/>
            <w:bottom w:val="none" w:sz="0" w:space="0" w:color="auto"/>
            <w:right w:val="none" w:sz="0" w:space="0" w:color="auto"/>
          </w:divBdr>
          <w:divsChild>
            <w:div w:id="1147892847">
              <w:marLeft w:val="0"/>
              <w:marRight w:val="0"/>
              <w:marTop w:val="0"/>
              <w:marBottom w:val="0"/>
              <w:divBdr>
                <w:top w:val="none" w:sz="0" w:space="0" w:color="auto"/>
                <w:left w:val="none" w:sz="0" w:space="0" w:color="auto"/>
                <w:bottom w:val="none" w:sz="0" w:space="0" w:color="auto"/>
                <w:right w:val="none" w:sz="0" w:space="0" w:color="auto"/>
              </w:divBdr>
              <w:divsChild>
                <w:div w:id="93967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475564">
      <w:bodyDiv w:val="1"/>
      <w:marLeft w:val="0"/>
      <w:marRight w:val="0"/>
      <w:marTop w:val="0"/>
      <w:marBottom w:val="0"/>
      <w:divBdr>
        <w:top w:val="none" w:sz="0" w:space="0" w:color="auto"/>
        <w:left w:val="none" w:sz="0" w:space="0" w:color="auto"/>
        <w:bottom w:val="none" w:sz="0" w:space="0" w:color="auto"/>
        <w:right w:val="none" w:sz="0" w:space="0" w:color="auto"/>
      </w:divBdr>
    </w:div>
    <w:div w:id="1889224905">
      <w:bodyDiv w:val="1"/>
      <w:marLeft w:val="0"/>
      <w:marRight w:val="0"/>
      <w:marTop w:val="0"/>
      <w:marBottom w:val="0"/>
      <w:divBdr>
        <w:top w:val="none" w:sz="0" w:space="0" w:color="auto"/>
        <w:left w:val="none" w:sz="0" w:space="0" w:color="auto"/>
        <w:bottom w:val="none" w:sz="0" w:space="0" w:color="auto"/>
        <w:right w:val="none" w:sz="0" w:space="0" w:color="auto"/>
      </w:divBdr>
    </w:div>
    <w:div w:id="2014066005">
      <w:bodyDiv w:val="1"/>
      <w:marLeft w:val="0"/>
      <w:marRight w:val="0"/>
      <w:marTop w:val="0"/>
      <w:marBottom w:val="0"/>
      <w:divBdr>
        <w:top w:val="none" w:sz="0" w:space="0" w:color="auto"/>
        <w:left w:val="none" w:sz="0" w:space="0" w:color="auto"/>
        <w:bottom w:val="none" w:sz="0" w:space="0" w:color="auto"/>
        <w:right w:val="none" w:sz="0" w:space="0" w:color="auto"/>
      </w:divBdr>
    </w:div>
    <w:div w:id="201676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A2D7F-1713-4489-8FCE-80248E661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1462</TotalTime>
  <Pages>10</Pages>
  <Words>3656</Words>
  <Characters>20844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24452</CharactersWithSpaces>
  <SharedDoc>false</SharedDoc>
  <HLinks>
    <vt:vector size="12" baseType="variant">
      <vt:variant>
        <vt:i4>5898350</vt:i4>
      </vt:variant>
      <vt:variant>
        <vt:i4>69</vt:i4>
      </vt:variant>
      <vt:variant>
        <vt:i4>0</vt:i4>
      </vt:variant>
      <vt:variant>
        <vt:i4>5</vt:i4>
      </vt:variant>
      <vt:variant>
        <vt:lpwstr>http://www.3gpp.org/ftp/tsg_ran/WG1_RL1/TSGR1_81/Docs/R1-152511.zip</vt:lpwstr>
      </vt:variant>
      <vt:variant>
        <vt:lpwstr/>
      </vt:variant>
      <vt:variant>
        <vt:i4>2228229</vt:i4>
      </vt:variant>
      <vt:variant>
        <vt:i4>66</vt:i4>
      </vt:variant>
      <vt:variant>
        <vt:i4>0</vt:i4>
      </vt:variant>
      <vt:variant>
        <vt:i4>5</vt:i4>
      </vt:variant>
      <vt:variant>
        <vt:lpwstr>http://www.3gpp.org/ftp/tsg_ran/TSG_RAN/TSGR_67/Docs/RP-150492.zip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Emre A. Yavuz</cp:lastModifiedBy>
  <cp:revision>148</cp:revision>
  <cp:lastPrinted>2015-09-25T11:55:00Z</cp:lastPrinted>
  <dcterms:created xsi:type="dcterms:W3CDTF">2015-09-16T10:56:00Z</dcterms:created>
  <dcterms:modified xsi:type="dcterms:W3CDTF">2015-09-25T23:17:00Z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